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6041"/>
      </w:tblGrid>
      <w:tr w:rsidR="004F241C" w:rsidRPr="00B967C1" w14:paraId="7C716C7C" w14:textId="77777777" w:rsidTr="00F94AC1">
        <w:tc>
          <w:tcPr>
            <w:tcW w:w="2969" w:type="dxa"/>
            <w:shd w:val="clear" w:color="auto" w:fill="D9E2F3"/>
            <w:hideMark/>
          </w:tcPr>
          <w:p w14:paraId="583B9FE8" w14:textId="458D4726" w:rsidR="004F241C" w:rsidRPr="00B967C1" w:rsidRDefault="004F241C" w:rsidP="00BE2126">
            <w:pPr>
              <w:spacing w:line="240" w:lineRule="auto"/>
              <w:ind w:left="12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967C1">
              <w:rPr>
                <w:rFonts w:ascii="Arial" w:hAnsi="Arial" w:cs="Arial"/>
                <w:b/>
              </w:rPr>
              <w:t xml:space="preserve">UNIT TITLE:  </w:t>
            </w:r>
          </w:p>
        </w:tc>
        <w:tc>
          <w:tcPr>
            <w:tcW w:w="6041" w:type="dxa"/>
          </w:tcPr>
          <w:p w14:paraId="027277FA" w14:textId="33341F2A" w:rsidR="004F241C" w:rsidRPr="00B967C1" w:rsidRDefault="003031E6" w:rsidP="00BE2126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Introduction to </w:t>
            </w:r>
            <w:r w:rsidR="006E25E5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Non-animal </w:t>
            </w:r>
            <w:r w:rsidR="009B03D0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Methods </w:t>
            </w:r>
            <w:r w:rsidR="006E25E5">
              <w:rPr>
                <w:rFonts w:ascii="Arial" w:eastAsia="Times New Roman" w:hAnsi="Arial" w:cs="Arial"/>
                <w:b/>
                <w:bCs/>
                <w:lang w:eastAsia="en-GB"/>
              </w:rPr>
              <w:t>in</w:t>
            </w: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Science</w:t>
            </w:r>
          </w:p>
        </w:tc>
      </w:tr>
      <w:tr w:rsidR="004F241C" w:rsidRPr="00B967C1" w14:paraId="293F01B8" w14:textId="77777777" w:rsidTr="00F94AC1">
        <w:tc>
          <w:tcPr>
            <w:tcW w:w="2969" w:type="dxa"/>
            <w:shd w:val="clear" w:color="auto" w:fill="D9E2F3"/>
            <w:hideMark/>
          </w:tcPr>
          <w:p w14:paraId="265BD9DF" w14:textId="24D973A5" w:rsidR="004F241C" w:rsidRPr="00B967C1" w:rsidRDefault="004F241C" w:rsidP="004973F9">
            <w:pPr>
              <w:ind w:left="12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967C1">
              <w:rPr>
                <w:rFonts w:ascii="Arial" w:hAnsi="Arial" w:cs="Arial"/>
                <w:b/>
              </w:rPr>
              <w:t xml:space="preserve">LEVEL:  </w:t>
            </w:r>
          </w:p>
        </w:tc>
        <w:tc>
          <w:tcPr>
            <w:tcW w:w="6041" w:type="dxa"/>
          </w:tcPr>
          <w:p w14:paraId="2CC1FE21" w14:textId="0083ADA5" w:rsidR="004F241C" w:rsidRPr="00B967C1" w:rsidRDefault="00A869BA" w:rsidP="00A869BA">
            <w:pPr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4F241C" w:rsidRPr="00B967C1">
              <w:rPr>
                <w:rFonts w:ascii="Arial" w:hAnsi="Arial" w:cs="Arial"/>
                <w:b/>
              </w:rPr>
              <w:t>Three</w:t>
            </w:r>
          </w:p>
        </w:tc>
      </w:tr>
      <w:tr w:rsidR="004F241C" w:rsidRPr="00B967C1" w14:paraId="46FAD94C" w14:textId="77777777" w:rsidTr="00F94AC1">
        <w:trPr>
          <w:trHeight w:val="342"/>
        </w:trPr>
        <w:tc>
          <w:tcPr>
            <w:tcW w:w="2969" w:type="dxa"/>
            <w:shd w:val="clear" w:color="auto" w:fill="D9E2F3"/>
            <w:hideMark/>
          </w:tcPr>
          <w:p w14:paraId="7131BF7D" w14:textId="3D1DE041" w:rsidR="004F241C" w:rsidRPr="00B967C1" w:rsidRDefault="004F241C" w:rsidP="004973F9">
            <w:pPr>
              <w:ind w:left="12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967C1">
              <w:rPr>
                <w:rFonts w:ascii="Arial" w:hAnsi="Arial" w:cs="Arial"/>
                <w:b/>
              </w:rPr>
              <w:t xml:space="preserve">CREDIT VALUE: </w:t>
            </w:r>
          </w:p>
        </w:tc>
        <w:tc>
          <w:tcPr>
            <w:tcW w:w="6041" w:type="dxa"/>
          </w:tcPr>
          <w:p w14:paraId="1C8C21D6" w14:textId="4D262E1E" w:rsidR="004F241C" w:rsidRPr="00B967C1" w:rsidRDefault="00B75F48" w:rsidP="004973F9">
            <w:pPr>
              <w:ind w:left="135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3</w:t>
            </w:r>
          </w:p>
        </w:tc>
      </w:tr>
      <w:tr w:rsidR="00D72646" w:rsidRPr="00B967C1" w14:paraId="7977F0B8" w14:textId="77777777" w:rsidTr="00F94AC1">
        <w:tc>
          <w:tcPr>
            <w:tcW w:w="2969" w:type="dxa"/>
            <w:shd w:val="clear" w:color="auto" w:fill="D9E2F3"/>
          </w:tcPr>
          <w:p w14:paraId="1ECE66DE" w14:textId="1B0D3AD8" w:rsidR="00D72646" w:rsidRPr="00B967C1" w:rsidRDefault="00D72646" w:rsidP="004973F9">
            <w:pPr>
              <w:ind w:left="127"/>
              <w:textAlignment w:val="baseline"/>
              <w:rPr>
                <w:rFonts w:ascii="Arial" w:hAnsi="Arial" w:cs="Arial"/>
                <w:b/>
              </w:rPr>
            </w:pPr>
            <w:r w:rsidRPr="00B967C1">
              <w:rPr>
                <w:rFonts w:ascii="Arial" w:hAnsi="Arial" w:cs="Arial"/>
                <w:b/>
              </w:rPr>
              <w:t>UNIT CODE:</w:t>
            </w:r>
          </w:p>
        </w:tc>
        <w:tc>
          <w:tcPr>
            <w:tcW w:w="6041" w:type="dxa"/>
          </w:tcPr>
          <w:p w14:paraId="6F4D09A5" w14:textId="77777777" w:rsidR="00D72646" w:rsidRPr="00B967C1" w:rsidRDefault="00D72646" w:rsidP="004973F9">
            <w:pPr>
              <w:ind w:left="135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4F241C" w:rsidRPr="00B967C1" w14:paraId="58BA6C85" w14:textId="77777777" w:rsidTr="00F94AC1">
        <w:tc>
          <w:tcPr>
            <w:tcW w:w="2969" w:type="dxa"/>
            <w:shd w:val="clear" w:color="auto" w:fill="D9E2F3"/>
            <w:hideMark/>
          </w:tcPr>
          <w:p w14:paraId="714D7050" w14:textId="7B28E976" w:rsidR="004F241C" w:rsidRPr="00B967C1" w:rsidRDefault="004F241C" w:rsidP="004973F9">
            <w:pPr>
              <w:ind w:left="12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967C1">
              <w:rPr>
                <w:rFonts w:ascii="Arial" w:hAnsi="Arial" w:cs="Arial"/>
                <w:b/>
              </w:rPr>
              <w:t xml:space="preserve">UNIT TYPE: </w:t>
            </w:r>
          </w:p>
        </w:tc>
        <w:tc>
          <w:tcPr>
            <w:tcW w:w="6041" w:type="dxa"/>
            <w:hideMark/>
          </w:tcPr>
          <w:p w14:paraId="42DAA360" w14:textId="5597C0A5" w:rsidR="004F241C" w:rsidRPr="00B967C1" w:rsidRDefault="004F241C" w:rsidP="004973F9">
            <w:pPr>
              <w:ind w:left="135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967C1">
              <w:rPr>
                <w:rFonts w:ascii="Arial" w:hAnsi="Arial" w:cs="Arial"/>
                <w:b/>
              </w:rPr>
              <w:t>Graded (Academic subject content)</w:t>
            </w:r>
          </w:p>
        </w:tc>
      </w:tr>
      <w:tr w:rsidR="007D2A1C" w:rsidRPr="00B967C1" w14:paraId="0C23E0A1" w14:textId="77777777" w:rsidTr="00F94AC1">
        <w:trPr>
          <w:trHeight w:val="517"/>
        </w:trPr>
        <w:tc>
          <w:tcPr>
            <w:tcW w:w="2969" w:type="dxa"/>
            <w:vMerge w:val="restart"/>
            <w:shd w:val="clear" w:color="auto" w:fill="D9E2F3"/>
          </w:tcPr>
          <w:p w14:paraId="60EB2B81" w14:textId="1B47D143" w:rsidR="007D2A1C" w:rsidRPr="00B967C1" w:rsidRDefault="007D2A1C" w:rsidP="004973F9">
            <w:pPr>
              <w:ind w:left="127"/>
              <w:textAlignment w:val="baseline"/>
              <w:rPr>
                <w:rFonts w:ascii="Arial" w:hAnsi="Arial" w:cs="Arial"/>
                <w:b/>
              </w:rPr>
            </w:pPr>
            <w:r w:rsidRPr="00B967C1">
              <w:rPr>
                <w:rFonts w:ascii="Arial" w:hAnsi="Arial" w:cs="Arial"/>
                <w:b/>
              </w:rPr>
              <w:t>GRADING STANDARDS</w:t>
            </w:r>
          </w:p>
        </w:tc>
        <w:tc>
          <w:tcPr>
            <w:tcW w:w="6041" w:type="dxa"/>
          </w:tcPr>
          <w:p w14:paraId="28CDB909" w14:textId="141E3BA2" w:rsidR="007D2A1C" w:rsidRPr="00B967C1" w:rsidRDefault="007D2A1C" w:rsidP="0000333A">
            <w:pPr>
              <w:spacing w:line="240" w:lineRule="auto"/>
              <w:ind w:left="136"/>
              <w:textAlignment w:val="baseline"/>
              <w:rPr>
                <w:rFonts w:ascii="Arial" w:hAnsi="Arial" w:cs="Arial"/>
                <w:b/>
              </w:rPr>
            </w:pPr>
            <w:r w:rsidRPr="00B967C1">
              <w:rPr>
                <w:rFonts w:ascii="Arial" w:hAnsi="Arial" w:cs="Arial"/>
                <w:b/>
              </w:rPr>
              <w:t>1: Knowledge and Understanding</w:t>
            </w:r>
          </w:p>
          <w:p w14:paraId="38F0E23C" w14:textId="54364CAF" w:rsidR="007D2A1C" w:rsidRPr="00B967C1" w:rsidRDefault="007D2A1C" w:rsidP="0000333A">
            <w:pPr>
              <w:spacing w:line="240" w:lineRule="auto"/>
              <w:ind w:left="136"/>
              <w:textAlignment w:val="baseline"/>
              <w:rPr>
                <w:rFonts w:ascii="Arial" w:hAnsi="Arial" w:cs="Arial"/>
                <w:b/>
              </w:rPr>
            </w:pPr>
            <w:r w:rsidRPr="00B967C1">
              <w:rPr>
                <w:rFonts w:ascii="Arial" w:hAnsi="Arial" w:cs="Arial"/>
                <w:b/>
              </w:rPr>
              <w:t>2: Subject Specific Skills</w:t>
            </w:r>
            <w:r w:rsidRPr="00B967C1">
              <w:rPr>
                <w:rFonts w:ascii="Arial" w:hAnsi="Arial" w:cs="Arial"/>
                <w:b/>
              </w:rPr>
              <w:br/>
              <w:t>3: Transferable Skills</w:t>
            </w:r>
          </w:p>
        </w:tc>
      </w:tr>
      <w:tr w:rsidR="007D2A1C" w:rsidRPr="00B967C1" w14:paraId="103F2243" w14:textId="77777777" w:rsidTr="00F94AC1">
        <w:trPr>
          <w:trHeight w:val="517"/>
        </w:trPr>
        <w:tc>
          <w:tcPr>
            <w:tcW w:w="2969" w:type="dxa"/>
            <w:vMerge/>
            <w:shd w:val="clear" w:color="auto" w:fill="D9E2F3"/>
          </w:tcPr>
          <w:p w14:paraId="21D140F3" w14:textId="77777777" w:rsidR="007D2A1C" w:rsidRPr="00B967C1" w:rsidRDefault="007D2A1C" w:rsidP="004973F9">
            <w:pPr>
              <w:ind w:left="127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6041" w:type="dxa"/>
          </w:tcPr>
          <w:p w14:paraId="73B5605F" w14:textId="52A470C5" w:rsidR="007D2A1C" w:rsidRPr="00AF77E3" w:rsidRDefault="00512BBF" w:rsidP="0000333A">
            <w:pPr>
              <w:spacing w:line="240" w:lineRule="auto"/>
              <w:ind w:left="136" w:right="70"/>
              <w:textAlignment w:val="baseline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AF77E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A </w:t>
            </w:r>
            <w:r w:rsidR="00C02230" w:rsidRPr="00AF77E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single grade </w:t>
            </w:r>
            <w:r w:rsidRPr="00AF77E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will be awarded </w:t>
            </w:r>
            <w:r w:rsidR="00C02230" w:rsidRPr="00AF77E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for each </w:t>
            </w:r>
            <w:r w:rsidR="00C02230" w:rsidRPr="00F14D7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grading standard </w:t>
            </w:r>
            <w:r w:rsidR="00F94AC1" w:rsidRPr="00F14D7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which will then be aggregated to calculate the overall grade</w:t>
            </w:r>
            <w:r w:rsidR="00226745" w:rsidRPr="00F14D7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. P</w:t>
            </w:r>
            <w:r w:rsidR="00B967C1" w:rsidRPr="00F14D7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lease see </w:t>
            </w:r>
            <w:r w:rsidR="00AF77E3" w:rsidRPr="00F14D7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Applying Grading Standards to </w:t>
            </w:r>
            <w:r w:rsidR="00757077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the</w:t>
            </w:r>
            <w:r w:rsidR="00AF77E3" w:rsidRPr="00F14D7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Assessment of </w:t>
            </w:r>
            <w:r w:rsidR="00757077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</w:t>
            </w:r>
            <w:r w:rsidR="00AF77E3" w:rsidRPr="00F14D7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Unit </w:t>
            </w:r>
            <w:r w:rsidR="00AF77E3" w:rsidRPr="00AF77E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Specification for further details</w:t>
            </w:r>
            <w:r w:rsidR="00AF77E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14:paraId="45AA624C" w14:textId="2CA18CE1" w:rsidR="00226745" w:rsidRPr="004E6CAB" w:rsidRDefault="004E6CAB" w:rsidP="00810141">
      <w:pPr>
        <w:spacing w:line="240" w:lineRule="auto"/>
        <w:textAlignment w:val="baseline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en-GB"/>
        </w:rPr>
        <w:tab/>
      </w:r>
      <w:r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en-GB"/>
        </w:rPr>
        <w:tab/>
      </w:r>
      <w:r w:rsidRPr="004E6CAB">
        <w:rPr>
          <w:rFonts w:ascii="Arial" w:eastAsia="Times New Roman" w:hAnsi="Arial" w:cs="Arial"/>
          <w:b/>
          <w:bCs/>
          <w:lang w:eastAsia="en-GB"/>
        </w:rPr>
        <w:t>(Access/A2)</w:t>
      </w:r>
      <w:r w:rsidR="006342FE" w:rsidRPr="004E6CAB">
        <w:rPr>
          <w:rFonts w:ascii="Arial" w:eastAsia="Times New Roman" w:hAnsi="Arial" w:cs="Arial"/>
          <w:b/>
          <w:bCs/>
          <w:color w:val="A6A6A6" w:themeColor="background1" w:themeShade="A6"/>
          <w:lang w:eastAsia="en-GB"/>
        </w:rPr>
        <w:tab/>
      </w:r>
      <w:r w:rsidR="006342FE" w:rsidRPr="004E6CAB">
        <w:rPr>
          <w:rFonts w:ascii="Arial" w:eastAsia="Times New Roman" w:hAnsi="Arial" w:cs="Arial"/>
          <w:b/>
          <w:bCs/>
          <w:color w:val="A6A6A6" w:themeColor="background1" w:themeShade="A6"/>
          <w:lang w:eastAsia="en-GB"/>
        </w:rPr>
        <w:tab/>
      </w:r>
      <w:r w:rsidR="006342FE" w:rsidRPr="004E6CAB">
        <w:rPr>
          <w:rFonts w:ascii="Arial" w:eastAsia="Times New Roman" w:hAnsi="Arial" w:cs="Arial"/>
          <w:b/>
          <w:bCs/>
          <w:color w:val="A6A6A6" w:themeColor="background1" w:themeShade="A6"/>
          <w:lang w:eastAsia="en-GB"/>
        </w:rPr>
        <w:tab/>
      </w:r>
      <w:r w:rsidR="006342FE" w:rsidRPr="004E6CAB">
        <w:rPr>
          <w:rFonts w:ascii="Arial" w:eastAsia="Times New Roman" w:hAnsi="Arial" w:cs="Arial"/>
          <w:b/>
          <w:bCs/>
          <w:color w:val="A6A6A6" w:themeColor="background1" w:themeShade="A6"/>
          <w:lang w:eastAsia="en-GB"/>
        </w:rPr>
        <w:tab/>
      </w:r>
      <w:r w:rsidR="006342FE" w:rsidRPr="004E6CAB">
        <w:rPr>
          <w:rFonts w:ascii="Arial" w:eastAsia="Times New Roman" w:hAnsi="Arial" w:cs="Arial"/>
          <w:b/>
          <w:bCs/>
          <w:color w:val="A6A6A6" w:themeColor="background1" w:themeShade="A6"/>
          <w:lang w:eastAsia="en-GB"/>
        </w:rPr>
        <w:tab/>
      </w:r>
      <w:r w:rsidR="006342FE" w:rsidRPr="004E6CAB">
        <w:rPr>
          <w:rFonts w:ascii="Arial" w:eastAsia="Times New Roman" w:hAnsi="Arial" w:cs="Arial"/>
          <w:b/>
          <w:bCs/>
          <w:color w:val="A6A6A6" w:themeColor="background1" w:themeShade="A6"/>
          <w:lang w:eastAsia="en-GB"/>
        </w:rPr>
        <w:tab/>
      </w:r>
      <w:r w:rsidR="006342FE" w:rsidRPr="004E6CAB">
        <w:rPr>
          <w:rFonts w:ascii="Arial" w:eastAsia="Times New Roman" w:hAnsi="Arial" w:cs="Arial"/>
          <w:b/>
          <w:bCs/>
          <w:color w:val="A6A6A6" w:themeColor="background1" w:themeShade="A6"/>
          <w:lang w:eastAsia="en-GB"/>
        </w:rPr>
        <w:tab/>
      </w:r>
      <w:r w:rsidR="006342FE" w:rsidRPr="004E6CAB">
        <w:rPr>
          <w:rFonts w:ascii="Arial" w:eastAsia="Times New Roman" w:hAnsi="Arial" w:cs="Arial"/>
          <w:b/>
          <w:bCs/>
          <w:color w:val="A6A6A6" w:themeColor="background1" w:themeShade="A6"/>
          <w:lang w:eastAsia="en-GB"/>
        </w:rPr>
        <w:tab/>
      </w:r>
      <w:r w:rsidR="006342FE" w:rsidRPr="004E6CAB">
        <w:rPr>
          <w:rFonts w:ascii="Arial" w:eastAsia="Times New Roman" w:hAnsi="Arial" w:cs="Arial"/>
          <w:b/>
          <w:bCs/>
          <w:color w:val="A6A6A6" w:themeColor="background1" w:themeShade="A6"/>
          <w:lang w:eastAsia="en-GB"/>
        </w:rPr>
        <w:tab/>
      </w:r>
    </w:p>
    <w:p w14:paraId="3077FAC5" w14:textId="7F56F2B7" w:rsidR="00BF2770" w:rsidRPr="00B967C1" w:rsidRDefault="00D72646" w:rsidP="00810141">
      <w:pPr>
        <w:spacing w:line="240" w:lineRule="auto"/>
        <w:textAlignment w:val="baseline"/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en-GB"/>
        </w:rPr>
      </w:pPr>
      <w:r w:rsidRPr="00B967C1"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en-GB"/>
        </w:rPr>
        <w:t>OFFICE USE ONLY</w:t>
      </w:r>
    </w:p>
    <w:tbl>
      <w:tblPr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1988"/>
        <w:gridCol w:w="1984"/>
        <w:gridCol w:w="2069"/>
      </w:tblGrid>
      <w:tr w:rsidR="00D72646" w:rsidRPr="00B967C1" w14:paraId="02184119" w14:textId="77777777" w:rsidTr="00BE0C84">
        <w:tc>
          <w:tcPr>
            <w:tcW w:w="2969" w:type="dxa"/>
            <w:hideMark/>
          </w:tcPr>
          <w:p w14:paraId="22610046" w14:textId="77777777" w:rsidR="00D72646" w:rsidRPr="00B967C1" w:rsidRDefault="00D72646" w:rsidP="00251404">
            <w:pPr>
              <w:textAlignment w:val="baseline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n-GB"/>
              </w:rPr>
            </w:pPr>
            <w:r w:rsidRPr="00B967C1"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  <w:t>FORMER UNIT CODE:</w:t>
            </w:r>
          </w:p>
        </w:tc>
        <w:tc>
          <w:tcPr>
            <w:tcW w:w="6041" w:type="dxa"/>
            <w:gridSpan w:val="3"/>
            <w:hideMark/>
          </w:tcPr>
          <w:p w14:paraId="7E544642" w14:textId="7F66D0B4" w:rsidR="00D72646" w:rsidRPr="00B967C1" w:rsidRDefault="003031E6" w:rsidP="00111658">
            <w:pPr>
              <w:textAlignment w:val="baseline"/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sz w:val="18"/>
                <w:szCs w:val="18"/>
                <w:lang w:eastAsia="en-GB"/>
              </w:rPr>
              <w:t>N/A</w:t>
            </w:r>
          </w:p>
        </w:tc>
      </w:tr>
      <w:tr w:rsidR="0011739B" w:rsidRPr="00B967C1" w14:paraId="3B8E3039" w14:textId="77777777" w:rsidTr="0011739B">
        <w:tc>
          <w:tcPr>
            <w:tcW w:w="2969" w:type="dxa"/>
          </w:tcPr>
          <w:p w14:paraId="4633B40E" w14:textId="721E195D" w:rsidR="0011739B" w:rsidRPr="00B967C1" w:rsidRDefault="0011739B" w:rsidP="00251404">
            <w:pPr>
              <w:textAlignment w:val="baseline"/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</w:pPr>
            <w:r w:rsidRPr="00B967C1"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  <w:t xml:space="preserve">Date of </w:t>
            </w:r>
            <w:r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  <w:t xml:space="preserve">last </w:t>
            </w:r>
            <w:r w:rsidRPr="00B967C1"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  <w:t>review</w:t>
            </w:r>
            <w:r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  <w:t>/update:</w:t>
            </w:r>
          </w:p>
        </w:tc>
        <w:tc>
          <w:tcPr>
            <w:tcW w:w="1988" w:type="dxa"/>
          </w:tcPr>
          <w:p w14:paraId="6878F61D" w14:textId="5AFC96FA" w:rsidR="0011739B" w:rsidRPr="00B967C1" w:rsidRDefault="00477ACD" w:rsidP="0011739B">
            <w:pPr>
              <w:ind w:left="135"/>
              <w:textAlignment w:val="baseline"/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  <w:t>09</w:t>
            </w:r>
            <w:r w:rsidR="008B20B7"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  <w:t>/12</w:t>
            </w:r>
            <w:r w:rsidR="007C2A1F"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  <w:t>/2024</w:t>
            </w:r>
          </w:p>
        </w:tc>
        <w:tc>
          <w:tcPr>
            <w:tcW w:w="1984" w:type="dxa"/>
          </w:tcPr>
          <w:p w14:paraId="03869998" w14:textId="0E209D73" w:rsidR="0011739B" w:rsidRPr="00B967C1" w:rsidRDefault="0011739B" w:rsidP="0011739B">
            <w:pPr>
              <w:ind w:left="135"/>
              <w:textAlignment w:val="baseline"/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  <w:t xml:space="preserve">Reviewed </w:t>
            </w:r>
            <w:r w:rsidR="008B20B7"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  <w:t>by: AM</w:t>
            </w:r>
          </w:p>
        </w:tc>
        <w:tc>
          <w:tcPr>
            <w:tcW w:w="2069" w:type="dxa"/>
          </w:tcPr>
          <w:p w14:paraId="488F4671" w14:textId="03DA8125" w:rsidR="0011739B" w:rsidRPr="00B967C1" w:rsidRDefault="0011739B" w:rsidP="0011739B">
            <w:pPr>
              <w:ind w:left="135"/>
              <w:textAlignment w:val="baseline"/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</w:pPr>
          </w:p>
        </w:tc>
      </w:tr>
    </w:tbl>
    <w:p w14:paraId="7E075E89" w14:textId="77777777" w:rsidR="009967D8" w:rsidRPr="00B967C1" w:rsidRDefault="009967D8" w:rsidP="00810141">
      <w:pPr>
        <w:spacing w:line="240" w:lineRule="auto"/>
        <w:textAlignment w:val="baseline"/>
        <w:rPr>
          <w:rFonts w:ascii="Arial" w:eastAsia="Times New Roman" w:hAnsi="Arial" w:cs="Arial"/>
          <w:color w:val="000080"/>
          <w:sz w:val="18"/>
          <w:szCs w:val="18"/>
          <w:lang w:eastAsia="en-GB"/>
        </w:rPr>
      </w:pPr>
    </w:p>
    <w:p w14:paraId="46827C45" w14:textId="2D7096E5" w:rsidR="004F241C" w:rsidRPr="00B967C1" w:rsidRDefault="004F241C" w:rsidP="004F241C">
      <w:pPr>
        <w:rPr>
          <w:rFonts w:ascii="Arial" w:hAnsi="Arial" w:cs="Arial"/>
        </w:rPr>
      </w:pPr>
      <w:r w:rsidRPr="00B967C1">
        <w:rPr>
          <w:rFonts w:ascii="Arial" w:hAnsi="Arial" w:cs="Arial"/>
        </w:rPr>
        <w:t xml:space="preserve">This unit has </w:t>
      </w:r>
      <w:r w:rsidR="006C16E2">
        <w:rPr>
          <w:rFonts w:ascii="Arial" w:hAnsi="Arial" w:cs="Arial"/>
        </w:rPr>
        <w:t>3</w:t>
      </w:r>
      <w:r w:rsidRPr="00B967C1">
        <w:rPr>
          <w:rFonts w:ascii="Arial" w:hAnsi="Arial" w:cs="Arial"/>
        </w:rPr>
        <w:t xml:space="preserve"> learning outcomes.</w:t>
      </w:r>
    </w:p>
    <w:tbl>
      <w:tblPr>
        <w:tblW w:w="90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0"/>
        <w:gridCol w:w="4523"/>
      </w:tblGrid>
      <w:tr w:rsidR="00810141" w:rsidRPr="00B967C1" w14:paraId="00A14DD6" w14:textId="77777777" w:rsidTr="001F200F">
        <w:trPr>
          <w:trHeight w:val="525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6" w:space="0" w:color="000080"/>
              <w:right w:val="single" w:sz="6" w:space="0" w:color="000080"/>
            </w:tcBorders>
            <w:shd w:val="clear" w:color="auto" w:fill="D9E2F3"/>
            <w:hideMark/>
          </w:tcPr>
          <w:p w14:paraId="132ABBAF" w14:textId="481BA1C5" w:rsidR="00810141" w:rsidRPr="00B967C1" w:rsidRDefault="00084D6F" w:rsidP="00084D6F">
            <w:pPr>
              <w:spacing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967C1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r w:rsidR="00810141" w:rsidRPr="00B967C1">
              <w:rPr>
                <w:rFonts w:ascii="Arial" w:eastAsia="Times New Roman" w:hAnsi="Arial" w:cs="Arial"/>
                <w:b/>
                <w:bCs/>
                <w:lang w:eastAsia="en-GB"/>
              </w:rPr>
              <w:t>LEARNING OUTCOMES</w:t>
            </w:r>
          </w:p>
        </w:tc>
        <w:tc>
          <w:tcPr>
            <w:tcW w:w="4523" w:type="dxa"/>
            <w:tcBorders>
              <w:top w:val="single" w:sz="4" w:space="0" w:color="auto"/>
              <w:left w:val="outset" w:sz="6" w:space="0" w:color="auto"/>
              <w:bottom w:val="single" w:sz="6" w:space="0" w:color="000080"/>
              <w:right w:val="single" w:sz="4" w:space="0" w:color="auto"/>
            </w:tcBorders>
            <w:shd w:val="clear" w:color="auto" w:fill="D9E2F3"/>
            <w:hideMark/>
          </w:tcPr>
          <w:p w14:paraId="696EDAD9" w14:textId="77777777" w:rsidR="00810141" w:rsidRPr="00B967C1" w:rsidRDefault="00810141" w:rsidP="00810141">
            <w:pPr>
              <w:spacing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967C1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 ASSESSMENT CRITERIA</w:t>
            </w:r>
            <w:r w:rsidRPr="00B967C1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CCEB276" w14:textId="77777777" w:rsidR="00810141" w:rsidRPr="00B967C1" w:rsidRDefault="00810141" w:rsidP="00810141">
            <w:pPr>
              <w:spacing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967C1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810141" w:rsidRPr="00B967C1" w14:paraId="099DDF43" w14:textId="77777777" w:rsidTr="001F200F">
        <w:tc>
          <w:tcPr>
            <w:tcW w:w="451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6" w:space="0" w:color="000080"/>
            </w:tcBorders>
            <w:hideMark/>
          </w:tcPr>
          <w:p w14:paraId="4733AC9C" w14:textId="77777777" w:rsidR="00810141" w:rsidRPr="00B967C1" w:rsidRDefault="00084D6F" w:rsidP="00084D6F">
            <w:pPr>
              <w:spacing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967C1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r w:rsidR="00810141" w:rsidRPr="00B967C1">
              <w:rPr>
                <w:rFonts w:ascii="Arial" w:eastAsia="Times New Roman" w:hAnsi="Arial" w:cs="Arial"/>
                <w:b/>
                <w:bCs/>
                <w:lang w:eastAsia="en-GB"/>
              </w:rPr>
              <w:t>The learner will:</w:t>
            </w:r>
            <w:r w:rsidR="00810141" w:rsidRPr="00B967C1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471BA69" w14:textId="77777777" w:rsidR="00810141" w:rsidRPr="00B967C1" w:rsidRDefault="00810141" w:rsidP="00084D6F">
            <w:pPr>
              <w:spacing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967C1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452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1600" w14:textId="6719EF36" w:rsidR="00810141" w:rsidRPr="00B967C1" w:rsidRDefault="007964A1" w:rsidP="00810141">
            <w:pPr>
              <w:spacing w:line="240" w:lineRule="auto"/>
              <w:ind w:left="357" w:hanging="3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967C1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r w:rsidR="00810141" w:rsidRPr="00B967C1">
              <w:rPr>
                <w:rFonts w:ascii="Arial" w:eastAsia="Times New Roman" w:hAnsi="Arial" w:cs="Arial"/>
                <w:b/>
                <w:bCs/>
                <w:lang w:eastAsia="en-GB"/>
              </w:rPr>
              <w:t>The learner can:</w:t>
            </w:r>
            <w:r w:rsidR="00810141" w:rsidRPr="00B967C1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F40DF5" w:rsidRPr="00B967C1" w14:paraId="674C0D1C" w14:textId="77777777" w:rsidTr="001F200F">
        <w:trPr>
          <w:trHeight w:val="855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1B88" w14:textId="6F2651DD" w:rsidR="00F40DF5" w:rsidRPr="003B3EEF" w:rsidRDefault="009904D2" w:rsidP="00F40DF5">
            <w:pPr>
              <w:pStyle w:val="ListParagraph"/>
              <w:numPr>
                <w:ilvl w:val="0"/>
                <w:numId w:val="40"/>
              </w:numPr>
              <w:spacing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Arial" w:hAnsi="Arial" w:cs="Arial"/>
              </w:rPr>
              <w:t xml:space="preserve">Understand </w:t>
            </w:r>
            <w:r w:rsidR="009D2D25">
              <w:rPr>
                <w:rFonts w:ascii="Arial" w:eastAsia="Arial" w:hAnsi="Arial" w:cs="Arial"/>
              </w:rPr>
              <w:t xml:space="preserve">the fundamental </w:t>
            </w:r>
            <w:r>
              <w:rPr>
                <w:rFonts w:ascii="Arial" w:eastAsia="Arial" w:hAnsi="Arial" w:cs="Arial"/>
              </w:rPr>
              <w:t xml:space="preserve">reasons why animal testing in science is </w:t>
            </w:r>
            <w:r w:rsidR="00477ACD">
              <w:rPr>
                <w:rFonts w:ascii="Arial" w:eastAsia="Arial" w:hAnsi="Arial" w:cs="Arial"/>
              </w:rPr>
              <w:t>outdated, unnecessary</w:t>
            </w:r>
            <w:r w:rsidR="009B03D0">
              <w:rPr>
                <w:rFonts w:ascii="Arial" w:eastAsia="Arial" w:hAnsi="Arial" w:cs="Arial"/>
              </w:rPr>
              <w:t xml:space="preserve"> and how it can be stopped.</w:t>
            </w:r>
            <w:r>
              <w:rPr>
                <w:rFonts w:ascii="Arial" w:eastAsia="Arial" w:hAnsi="Arial" w:cs="Arial"/>
              </w:rPr>
              <w:br/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A0B66" w14:textId="2A010CDF" w:rsidR="006C16E2" w:rsidRPr="006C16E2" w:rsidRDefault="006C16E2" w:rsidP="00F40DF5">
            <w:pPr>
              <w:pStyle w:val="ListParagraph"/>
              <w:numPr>
                <w:ilvl w:val="1"/>
                <w:numId w:val="40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Summarise </w:t>
            </w:r>
            <w:r w:rsidR="009B03D0">
              <w:rPr>
                <w:rFonts w:ascii="Arial" w:eastAsia="Arial" w:hAnsi="Arial" w:cs="Arial"/>
              </w:rPr>
              <w:t xml:space="preserve">briefly </w:t>
            </w:r>
            <w:r>
              <w:rPr>
                <w:rFonts w:ascii="Arial" w:eastAsia="Arial" w:hAnsi="Arial" w:cs="Arial"/>
              </w:rPr>
              <w:t xml:space="preserve">the </w:t>
            </w:r>
            <w:r w:rsidR="00477ACD">
              <w:rPr>
                <w:rFonts w:ascii="Arial" w:eastAsia="Arial" w:hAnsi="Arial" w:cs="Arial"/>
              </w:rPr>
              <w:t>historical failures</w:t>
            </w:r>
            <w:r>
              <w:rPr>
                <w:rFonts w:ascii="Arial" w:eastAsia="Arial" w:hAnsi="Arial" w:cs="Arial"/>
              </w:rPr>
              <w:t xml:space="preserve"> of animal testing. </w:t>
            </w:r>
          </w:p>
          <w:p w14:paraId="5B135036" w14:textId="18A0F3EF" w:rsidR="00DE591F" w:rsidRPr="009B03D0" w:rsidRDefault="009904D2" w:rsidP="00DE591F">
            <w:pPr>
              <w:pStyle w:val="ListParagraph"/>
              <w:numPr>
                <w:ilvl w:val="1"/>
                <w:numId w:val="40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Explain why animal testing is no longer justifiable from at least </w:t>
            </w:r>
            <w:r>
              <w:rPr>
                <w:rFonts w:ascii="Arial" w:eastAsia="Arial" w:hAnsi="Arial" w:cs="Arial"/>
                <w:b/>
                <w:bCs/>
              </w:rPr>
              <w:t xml:space="preserve">three </w:t>
            </w:r>
            <w:r>
              <w:rPr>
                <w:rFonts w:ascii="Arial" w:eastAsia="Arial" w:hAnsi="Arial" w:cs="Arial"/>
              </w:rPr>
              <w:t xml:space="preserve">different perspectives </w:t>
            </w:r>
            <w:r w:rsidR="009B03D0">
              <w:rPr>
                <w:rFonts w:ascii="Arial" w:eastAsia="Arial" w:hAnsi="Arial" w:cs="Arial"/>
              </w:rPr>
              <w:t>i.e.</w:t>
            </w:r>
            <w:r>
              <w:rPr>
                <w:rFonts w:ascii="Arial" w:eastAsia="Arial" w:hAnsi="Arial" w:cs="Arial"/>
              </w:rPr>
              <w:t xml:space="preserve"> scientific, </w:t>
            </w:r>
            <w:r w:rsidR="005B3707" w:rsidRPr="00103889">
              <w:rPr>
                <w:rFonts w:ascii="Arial" w:eastAsia="Arial" w:hAnsi="Arial" w:cs="Arial"/>
              </w:rPr>
              <w:t>ethical</w:t>
            </w:r>
            <w:r w:rsidR="00103889">
              <w:t xml:space="preserve"> </w:t>
            </w:r>
            <w:r w:rsidR="005B3707">
              <w:rPr>
                <w:rFonts w:ascii="Arial" w:eastAsia="Arial" w:hAnsi="Arial" w:cs="Arial"/>
              </w:rPr>
              <w:t xml:space="preserve">and </w:t>
            </w:r>
            <w:r w:rsidR="00477ACD">
              <w:rPr>
                <w:rFonts w:ascii="Arial" w:eastAsia="Arial" w:hAnsi="Arial" w:cs="Arial"/>
              </w:rPr>
              <w:t>practical</w:t>
            </w:r>
            <w:r w:rsidR="00F40DF5" w:rsidRPr="003B3EEF">
              <w:rPr>
                <w:rFonts w:ascii="Arial" w:eastAsia="Arial" w:hAnsi="Arial" w:cs="Arial"/>
              </w:rPr>
              <w:t xml:space="preserve">. </w:t>
            </w:r>
          </w:p>
          <w:p w14:paraId="120BBC86" w14:textId="7A172759" w:rsidR="009B03D0" w:rsidRPr="00DE591F" w:rsidRDefault="009B03D0" w:rsidP="00DE591F">
            <w:pPr>
              <w:pStyle w:val="ListParagraph"/>
              <w:numPr>
                <w:ilvl w:val="1"/>
                <w:numId w:val="40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Consider at least </w:t>
            </w:r>
            <w:r>
              <w:rPr>
                <w:rFonts w:ascii="Arial" w:eastAsia="Arial" w:hAnsi="Arial" w:cs="Arial"/>
                <w:b/>
                <w:bCs/>
              </w:rPr>
              <w:t xml:space="preserve">three </w:t>
            </w:r>
            <w:r>
              <w:rPr>
                <w:rFonts w:ascii="Arial" w:eastAsia="Arial" w:hAnsi="Arial" w:cs="Arial"/>
              </w:rPr>
              <w:t>ways of how animal testing can be stopped.</w:t>
            </w:r>
          </w:p>
        </w:tc>
      </w:tr>
      <w:tr w:rsidR="00B9670D" w:rsidRPr="00B967C1" w14:paraId="72FC0114" w14:textId="77777777" w:rsidTr="001F200F">
        <w:trPr>
          <w:trHeight w:val="855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96E7" w14:textId="33B1EA2C" w:rsidR="00B9670D" w:rsidRDefault="00A64708" w:rsidP="00F40DF5">
            <w:pPr>
              <w:pStyle w:val="ListParagraph"/>
              <w:numPr>
                <w:ilvl w:val="0"/>
                <w:numId w:val="40"/>
              </w:numPr>
              <w:spacing w:line="240" w:lineRule="auto"/>
              <w:textAlignment w:val="baseline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Know about the efficacy and applications of non-animal testing methods</w:t>
            </w:r>
            <w:r w:rsidR="00DE591F">
              <w:rPr>
                <w:rFonts w:ascii="Arial" w:eastAsia="Arial" w:hAnsi="Arial" w:cs="Arial"/>
              </w:rPr>
              <w:t>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953AE" w14:textId="0BC16D9D" w:rsidR="00A64708" w:rsidRPr="00B9670D" w:rsidRDefault="00A64708" w:rsidP="00A64708">
            <w:pPr>
              <w:pStyle w:val="ListParagraph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Analyse the nature and efficacy of the following three non-animal methods of testing:</w:t>
            </w:r>
            <w:r>
              <w:rPr>
                <w:rFonts w:ascii="Arial" w:eastAsia="Arial" w:hAnsi="Arial" w:cs="Arial"/>
              </w:rPr>
              <w:br/>
              <w:t>a. organ on a chip technology</w:t>
            </w:r>
            <w:r>
              <w:rPr>
                <w:rFonts w:ascii="Arial" w:eastAsia="Arial" w:hAnsi="Arial" w:cs="Arial"/>
              </w:rPr>
              <w:br/>
              <w:t>b. human cells, tissues and organoids</w:t>
            </w:r>
            <w:r>
              <w:rPr>
                <w:rFonts w:ascii="Arial" w:eastAsia="Arial" w:hAnsi="Arial" w:cs="Arial"/>
              </w:rPr>
              <w:br/>
              <w:t xml:space="preserve">c. artificial intelligence (AI) and </w:t>
            </w:r>
            <w:r>
              <w:rPr>
                <w:rFonts w:ascii="Arial" w:eastAsia="Arial" w:hAnsi="Arial" w:cs="Arial"/>
              </w:rPr>
              <w:br/>
              <w:t xml:space="preserve">    computational models</w:t>
            </w:r>
          </w:p>
          <w:p w14:paraId="2328E593" w14:textId="368763F9" w:rsidR="00DE591F" w:rsidRPr="009B03D0" w:rsidRDefault="00A64708" w:rsidP="009B03D0">
            <w:pPr>
              <w:pStyle w:val="ListParagraph"/>
              <w:numPr>
                <w:ilvl w:val="1"/>
                <w:numId w:val="40"/>
              </w:numPr>
              <w:spacing w:after="12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Give examples of </w:t>
            </w:r>
            <w:r w:rsidR="00B35FFF">
              <w:rPr>
                <w:rFonts w:ascii="Arial" w:eastAsia="Arial" w:hAnsi="Arial" w:cs="Arial"/>
              </w:rPr>
              <w:t>specific applications of each of the above non-animal methods.</w:t>
            </w:r>
          </w:p>
        </w:tc>
      </w:tr>
      <w:tr w:rsidR="00F40DF5" w:rsidRPr="00B967C1" w14:paraId="7B80A69C" w14:textId="77777777" w:rsidTr="001F200F"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E05B" w14:textId="01599103" w:rsidR="00F40DF5" w:rsidRPr="003B3EEF" w:rsidRDefault="00B35FFF" w:rsidP="00F40DF5">
            <w:pPr>
              <w:pStyle w:val="ListParagraph"/>
              <w:numPr>
                <w:ilvl w:val="0"/>
                <w:numId w:val="40"/>
              </w:numPr>
              <w:spacing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Arial" w:hAnsi="Arial" w:cs="Arial"/>
              </w:rPr>
              <w:t>Understand how non-animal testing methods could be further developed</w:t>
            </w:r>
            <w:r w:rsidR="00F40DF5" w:rsidRPr="003B3EEF">
              <w:rPr>
                <w:rFonts w:ascii="Arial" w:eastAsia="Arial" w:hAnsi="Arial" w:cs="Arial"/>
              </w:rPr>
              <w:t xml:space="preserve">. </w:t>
            </w:r>
            <w:r w:rsidR="00F40DF5" w:rsidRPr="003B3EEF">
              <w:rPr>
                <w:rFonts w:ascii="Arial" w:eastAsia="Arial" w:hAnsi="Arial" w:cs="Arial"/>
              </w:rPr>
              <w:br/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6D66" w14:textId="20A0304E" w:rsidR="00F40DF5" w:rsidRPr="003B3EEF" w:rsidRDefault="000F6611" w:rsidP="00F40DF5">
            <w:pPr>
              <w:pStyle w:val="ListParagraph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Arial" w:hAnsi="Arial" w:cs="Arial"/>
              </w:rPr>
              <w:t xml:space="preserve">Consider </w:t>
            </w:r>
            <w:r w:rsidR="00B35FFF">
              <w:rPr>
                <w:rFonts w:ascii="Arial" w:eastAsia="Arial" w:hAnsi="Arial" w:cs="Arial"/>
              </w:rPr>
              <w:t>how the methods described in AC 2.1 could be enhanced and/or adapted to meet new scientific challenges.</w:t>
            </w:r>
            <w:r w:rsidR="00F40DF5" w:rsidRPr="003B3EEF">
              <w:rPr>
                <w:rFonts w:ascii="Arial" w:eastAsia="Arial" w:hAnsi="Arial" w:cs="Arial"/>
              </w:rPr>
              <w:t xml:space="preserve"> </w:t>
            </w:r>
            <w:r w:rsidR="00103889">
              <w:rPr>
                <w:rFonts w:ascii="Arial" w:eastAsia="Arial" w:hAnsi="Arial" w:cs="Arial"/>
              </w:rPr>
              <w:br/>
            </w:r>
          </w:p>
        </w:tc>
      </w:tr>
    </w:tbl>
    <w:p w14:paraId="3A56D188" w14:textId="77777777" w:rsidR="003455A3" w:rsidRDefault="003455A3" w:rsidP="0011739B">
      <w:pPr>
        <w:spacing w:line="240" w:lineRule="auto"/>
        <w:textAlignment w:val="baseline"/>
        <w:rPr>
          <w:rFonts w:ascii="Arial" w:eastAsia="Times New Roman" w:hAnsi="Arial" w:cs="Arial"/>
          <w:lang w:val="en-US" w:eastAsia="en-GB"/>
        </w:rPr>
        <w:sectPr w:rsidR="003455A3" w:rsidSect="004E0B7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01" w:right="1440" w:bottom="1440" w:left="1440" w:header="708" w:footer="0" w:gutter="0"/>
          <w:cols w:space="708"/>
          <w:docGrid w:linePitch="360"/>
        </w:sectPr>
      </w:pPr>
    </w:p>
    <w:p w14:paraId="0459B4C6" w14:textId="77777777" w:rsidR="003455A3" w:rsidRDefault="003455A3" w:rsidP="0011739B">
      <w:pPr>
        <w:spacing w:line="240" w:lineRule="auto"/>
        <w:textAlignment w:val="baseline"/>
        <w:rPr>
          <w:rFonts w:ascii="Arial" w:eastAsia="Times New Roman" w:hAnsi="Arial" w:cs="Arial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455A3" w:rsidRPr="003455A3" w14:paraId="31DF361F" w14:textId="77777777" w:rsidTr="00273014">
        <w:tc>
          <w:tcPr>
            <w:tcW w:w="9016" w:type="dxa"/>
            <w:shd w:val="clear" w:color="auto" w:fill="DEEAF6" w:themeFill="accent5" w:themeFillTint="33"/>
          </w:tcPr>
          <w:p w14:paraId="0078B5B3" w14:textId="77777777" w:rsidR="003455A3" w:rsidRPr="003455A3" w:rsidRDefault="003455A3" w:rsidP="00273014">
            <w:pPr>
              <w:spacing w:line="360" w:lineRule="auto"/>
              <w:textAlignment w:val="baseline"/>
              <w:rPr>
                <w:rFonts w:ascii="Arial" w:eastAsia="Times New Roman" w:hAnsi="Arial" w:cs="Arial"/>
                <w:b/>
                <w:bCs/>
                <w:lang w:val="en-US" w:eastAsia="en-GB"/>
              </w:rPr>
            </w:pPr>
            <w:r w:rsidRPr="003455A3">
              <w:rPr>
                <w:rFonts w:ascii="Arial" w:eastAsia="Times New Roman" w:hAnsi="Arial" w:cs="Arial"/>
                <w:b/>
                <w:bCs/>
                <w:lang w:val="en-US" w:eastAsia="en-GB"/>
              </w:rPr>
              <w:t>Rationale for the unit</w:t>
            </w:r>
          </w:p>
        </w:tc>
      </w:tr>
      <w:tr w:rsidR="003455A3" w14:paraId="20C19974" w14:textId="77777777" w:rsidTr="00273014">
        <w:tc>
          <w:tcPr>
            <w:tcW w:w="9016" w:type="dxa"/>
          </w:tcPr>
          <w:p w14:paraId="5B2C0F8A" w14:textId="77777777" w:rsidR="003455A3" w:rsidRPr="00A869BA" w:rsidRDefault="003455A3" w:rsidP="00273014">
            <w:pPr>
              <w:ind w:left="414" w:hanging="357"/>
              <w:textAlignment w:val="baseline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A869B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‘’Globally, significant advancements have been made in biomedical science and pharmaceutical </w:t>
            </w:r>
          </w:p>
          <w:p w14:paraId="445D0307" w14:textId="77777777" w:rsidR="003455A3" w:rsidRPr="00A869BA" w:rsidRDefault="003455A3" w:rsidP="00273014">
            <w:pPr>
              <w:ind w:left="414" w:hanging="357"/>
              <w:textAlignment w:val="baseline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A869B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drug safety testing through the adoption of non-animal methods. This shift is driven by increasing </w:t>
            </w:r>
          </w:p>
          <w:p w14:paraId="3F49F644" w14:textId="77777777" w:rsidR="003455A3" w:rsidRPr="00A869BA" w:rsidRDefault="003455A3" w:rsidP="00273014">
            <w:pPr>
              <w:ind w:left="414" w:hanging="357"/>
              <w:textAlignment w:val="baseline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A869B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public awareness of the ethical concerns surrounding animal testing and a growing body of </w:t>
            </w:r>
          </w:p>
          <w:p w14:paraId="13795690" w14:textId="77777777" w:rsidR="003455A3" w:rsidRPr="00A869BA" w:rsidRDefault="003455A3" w:rsidP="00273014">
            <w:pPr>
              <w:ind w:left="414" w:hanging="357"/>
              <w:textAlignment w:val="baseline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A869B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scientific evidence demonstrating that animal models fail to predict human responses accurately </w:t>
            </w:r>
          </w:p>
          <w:p w14:paraId="30FA8D35" w14:textId="77777777" w:rsidR="003455A3" w:rsidRDefault="003455A3" w:rsidP="00273014">
            <w:pPr>
              <w:ind w:left="414" w:hanging="357"/>
              <w:textAlignment w:val="baseline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A869B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and are subject to high variability.</w:t>
            </w:r>
          </w:p>
          <w:p w14:paraId="1707FB41" w14:textId="77777777" w:rsidR="003455A3" w:rsidRPr="00A869BA" w:rsidRDefault="003455A3" w:rsidP="00273014">
            <w:pPr>
              <w:ind w:left="414" w:hanging="357"/>
              <w:textAlignment w:val="baseline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  <w:p w14:paraId="283EADA7" w14:textId="77777777" w:rsidR="003455A3" w:rsidRPr="00A869BA" w:rsidRDefault="003455A3" w:rsidP="00273014">
            <w:pPr>
              <w:ind w:left="414" w:hanging="357"/>
              <w:textAlignment w:val="baseline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A869B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This unit introduces students to cutting-edge, 21st-century techniques in non-animal testing, </w:t>
            </w:r>
          </w:p>
          <w:p w14:paraId="0798ACA0" w14:textId="77777777" w:rsidR="003455A3" w:rsidRPr="00A869BA" w:rsidRDefault="003455A3" w:rsidP="00273014">
            <w:pPr>
              <w:ind w:left="414" w:hanging="357"/>
              <w:textAlignment w:val="baseline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A869B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ranging from cell-based assays, organ-on-a-chip studies to artificial intelligence. Students will </w:t>
            </w:r>
          </w:p>
          <w:p w14:paraId="07231825" w14:textId="77777777" w:rsidR="003455A3" w:rsidRPr="00A869BA" w:rsidRDefault="003455A3" w:rsidP="00273014">
            <w:pPr>
              <w:ind w:left="414" w:hanging="357"/>
              <w:textAlignment w:val="baseline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A869B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explore the fundamentals of pharmaceutical drug testing, focusing on how drugs are </w:t>
            </w:r>
          </w:p>
          <w:p w14:paraId="686208BF" w14:textId="77777777" w:rsidR="003455A3" w:rsidRPr="00A869BA" w:rsidRDefault="003455A3" w:rsidP="00273014">
            <w:pPr>
              <w:ind w:left="414" w:hanging="357"/>
              <w:textAlignment w:val="baseline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A869B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administered, distributed, metabolized, and excreted in the human body. They will critically </w:t>
            </w:r>
          </w:p>
          <w:p w14:paraId="13F68844" w14:textId="77777777" w:rsidR="003455A3" w:rsidRPr="00A869BA" w:rsidRDefault="003455A3" w:rsidP="00273014">
            <w:pPr>
              <w:ind w:left="414" w:hanging="357"/>
              <w:textAlignment w:val="baseline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A869B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appraise the suitability of various non-animal methods for biomedical research, equipping them </w:t>
            </w:r>
          </w:p>
          <w:p w14:paraId="73D65C5C" w14:textId="77777777" w:rsidR="003455A3" w:rsidRPr="00A869BA" w:rsidRDefault="003455A3" w:rsidP="00273014">
            <w:pPr>
              <w:ind w:left="414" w:hanging="357"/>
              <w:textAlignment w:val="baseline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A869B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with the skills and knowledge necessary to excel in the rapidly evolving fields of biomedical and </w:t>
            </w:r>
          </w:p>
          <w:p w14:paraId="01A23674" w14:textId="77777777" w:rsidR="003455A3" w:rsidRPr="00A869BA" w:rsidRDefault="003455A3" w:rsidP="00273014">
            <w:pPr>
              <w:ind w:left="414" w:hanging="357"/>
              <w:textAlignment w:val="baseline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A869B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life sciences. This module is particularly valuable for students aspiring to pursue careers in </w:t>
            </w:r>
          </w:p>
          <w:p w14:paraId="470FAB86" w14:textId="77777777" w:rsidR="003455A3" w:rsidRPr="00A869BA" w:rsidRDefault="003455A3" w:rsidP="00273014">
            <w:pPr>
              <w:ind w:left="414" w:hanging="357"/>
              <w:textAlignment w:val="baseline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A869B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research, academia, and industry, where proficiency in these advanced techniques is increasingly </w:t>
            </w:r>
          </w:p>
          <w:p w14:paraId="3F34140A" w14:textId="77777777" w:rsidR="003455A3" w:rsidRPr="00A869BA" w:rsidRDefault="003455A3" w:rsidP="00273014">
            <w:pPr>
              <w:ind w:left="414" w:hanging="357"/>
              <w:textAlignment w:val="baseline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A869B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in demand.’’</w:t>
            </w:r>
          </w:p>
          <w:p w14:paraId="4BF19933" w14:textId="77777777" w:rsidR="003455A3" w:rsidRDefault="003455A3" w:rsidP="00273014">
            <w:pPr>
              <w:textAlignment w:val="baseline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  <w:p w14:paraId="0E8F2401" w14:textId="77777777" w:rsidR="003455A3" w:rsidRDefault="003455A3" w:rsidP="00273014">
            <w:pPr>
              <w:textAlignment w:val="baseline"/>
              <w:rPr>
                <w:rFonts w:ascii="Arial" w:eastAsia="Times New Roman" w:hAnsi="Arial" w:cs="Arial"/>
                <w:lang w:val="en-US" w:eastAsia="en-GB"/>
              </w:rPr>
            </w:pPr>
            <w:r w:rsidRPr="00A869B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Savita Nutan MSc, DipRCPath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A869B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PGCert (HE), Founder of Medicine Without Cruelty and unit writer.</w:t>
            </w:r>
          </w:p>
          <w:p w14:paraId="2464F21D" w14:textId="77777777" w:rsidR="003455A3" w:rsidRDefault="003455A3" w:rsidP="00273014">
            <w:pPr>
              <w:textAlignment w:val="baseline"/>
              <w:rPr>
                <w:rFonts w:ascii="Arial" w:eastAsia="Times New Roman" w:hAnsi="Arial" w:cs="Arial"/>
                <w:lang w:val="en-US" w:eastAsia="en-GB"/>
              </w:rPr>
            </w:pPr>
          </w:p>
          <w:p w14:paraId="4FA8FB68" w14:textId="77777777" w:rsidR="003455A3" w:rsidRDefault="003455A3" w:rsidP="00273014">
            <w:pPr>
              <w:textAlignment w:val="baseline"/>
              <w:rPr>
                <w:rFonts w:ascii="Arial" w:eastAsia="Times New Roman" w:hAnsi="Arial" w:cs="Arial"/>
                <w:lang w:val="en-US" w:eastAsia="en-GB"/>
              </w:rPr>
            </w:pPr>
          </w:p>
        </w:tc>
      </w:tr>
    </w:tbl>
    <w:p w14:paraId="64CCC769" w14:textId="77777777" w:rsidR="003455A3" w:rsidRDefault="003455A3" w:rsidP="0011739B">
      <w:pPr>
        <w:spacing w:line="240" w:lineRule="auto"/>
        <w:textAlignment w:val="baseline"/>
        <w:rPr>
          <w:rFonts w:ascii="Arial" w:eastAsia="Times New Roman" w:hAnsi="Arial" w:cs="Arial"/>
          <w:lang w:val="en-US" w:eastAsia="en-GB"/>
        </w:rPr>
        <w:sectPr w:rsidR="003455A3" w:rsidSect="004E0B7E">
          <w:pgSz w:w="11906" w:h="16838"/>
          <w:pgMar w:top="1701" w:right="1440" w:bottom="1440" w:left="1440" w:header="708" w:footer="0" w:gutter="0"/>
          <w:cols w:space="708"/>
          <w:docGrid w:linePitch="360"/>
        </w:sectPr>
      </w:pPr>
    </w:p>
    <w:p w14:paraId="2A73F305" w14:textId="02AAF3F2" w:rsidR="00810141" w:rsidRDefault="00810141" w:rsidP="0011739B">
      <w:pPr>
        <w:spacing w:line="240" w:lineRule="auto"/>
        <w:textAlignment w:val="baseline"/>
        <w:rPr>
          <w:rFonts w:ascii="Arial" w:eastAsia="Times New Roman" w:hAnsi="Arial" w:cs="Arial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0DF5" w14:paraId="32453EC6" w14:textId="77777777" w:rsidTr="00F40DF5">
        <w:tc>
          <w:tcPr>
            <w:tcW w:w="9016" w:type="dxa"/>
            <w:shd w:val="clear" w:color="auto" w:fill="DEEAF6" w:themeFill="accent5" w:themeFillTint="33"/>
          </w:tcPr>
          <w:p w14:paraId="7DB20A62" w14:textId="3DAC27C8" w:rsidR="00F40DF5" w:rsidRPr="00F40DF5" w:rsidRDefault="00F40DF5" w:rsidP="00F40DF5">
            <w:pPr>
              <w:spacing w:line="360" w:lineRule="auto"/>
              <w:textAlignment w:val="baseline"/>
              <w:rPr>
                <w:rFonts w:ascii="Arial" w:eastAsia="Times New Roman" w:hAnsi="Arial" w:cs="Arial"/>
                <w:b/>
                <w:bCs/>
                <w:lang w:val="en-US" w:eastAsia="en-GB"/>
              </w:rPr>
            </w:pPr>
            <w:r w:rsidRPr="00F40DF5">
              <w:rPr>
                <w:rFonts w:ascii="Arial" w:eastAsia="Times New Roman" w:hAnsi="Arial" w:cs="Arial"/>
                <w:b/>
                <w:bCs/>
                <w:lang w:val="en-US" w:eastAsia="en-GB"/>
              </w:rPr>
              <w:t>Indicative content</w:t>
            </w:r>
            <w:r w:rsidR="00DE591F">
              <w:rPr>
                <w:rFonts w:ascii="Arial" w:eastAsia="Times New Roman" w:hAnsi="Arial" w:cs="Arial"/>
                <w:b/>
                <w:bCs/>
                <w:lang w:val="en-US" w:eastAsia="en-GB"/>
              </w:rPr>
              <w:t xml:space="preserve"> </w:t>
            </w:r>
          </w:p>
        </w:tc>
      </w:tr>
      <w:tr w:rsidR="00F40DF5" w:rsidRPr="00832E06" w14:paraId="4233828A" w14:textId="77777777" w:rsidTr="00BC4829">
        <w:tc>
          <w:tcPr>
            <w:tcW w:w="9016" w:type="dxa"/>
          </w:tcPr>
          <w:p w14:paraId="37EC2DD9" w14:textId="7E63162E" w:rsidR="00BE2126" w:rsidRPr="00A869BA" w:rsidRDefault="00BE2126" w:rsidP="00A91AE9">
            <w:pPr>
              <w:ind w:left="414" w:hanging="357"/>
              <w:textAlignment w:val="baseline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3EBB3290" w14:textId="6287BE6D" w:rsidR="00F40DF5" w:rsidRPr="00A869BA" w:rsidRDefault="006C16E2" w:rsidP="00F40DF5">
            <w:pPr>
              <w:pStyle w:val="ListParagraph"/>
              <w:numPr>
                <w:ilvl w:val="0"/>
                <w:numId w:val="42"/>
              </w:num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Understand </w:t>
            </w:r>
            <w:r w:rsidR="00477ACD" w:rsidRPr="00477ACD">
              <w:rPr>
                <w:rFonts w:ascii="Arial" w:eastAsia="Arial" w:hAnsi="Arial" w:cs="Arial"/>
                <w:b/>
                <w:bCs/>
              </w:rPr>
              <w:t>the fundamental reasons why animal testing in science is outdated, unnecessary and how it can be stopped</w:t>
            </w:r>
            <w:r w:rsidR="00477ACD">
              <w:rPr>
                <w:rFonts w:ascii="Arial" w:eastAsia="Arial" w:hAnsi="Arial" w:cs="Arial"/>
              </w:rPr>
              <w:t>.</w:t>
            </w:r>
          </w:p>
          <w:p w14:paraId="2E8F833F" w14:textId="1F7D881E" w:rsidR="00F40DF5" w:rsidRDefault="00057C3E" w:rsidP="00057C3E">
            <w:pPr>
              <w:pStyle w:val="ListParagraph"/>
              <w:numPr>
                <w:ilvl w:val="1"/>
                <w:numId w:val="42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A869B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 xml:space="preserve">History </w:t>
            </w:r>
            <w:r w:rsidR="00477AC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 xml:space="preserve">and failures </w:t>
            </w:r>
            <w:r w:rsidRPr="00A869B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 xml:space="preserve">of animal testing: </w:t>
            </w: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Whilst the whole focus of the unit is to inform and advocate </w:t>
            </w:r>
            <w:r w:rsidR="00477ACD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totally </w:t>
            </w: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for non-animal methods of testing, t</w:t>
            </w:r>
            <w:r w:rsidR="004F44B5"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utors could start the unit by</w:t>
            </w: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</w:t>
            </w:r>
            <w:r w:rsidR="00103889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briefly </w:t>
            </w: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summarising the history of animal testing and the methods used to provide </w:t>
            </w:r>
            <w:r w:rsidR="00103889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a </w:t>
            </w: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background context</w:t>
            </w:r>
            <w:r w:rsidR="00E76C9E"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. </w:t>
            </w: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Tutors should be aware that students may find some of the methods used to be distressing.</w:t>
            </w:r>
            <w:r w:rsidR="0025352F"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Tutors should </w:t>
            </w:r>
            <w:r w:rsidR="00103889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explain that whilst researchers may use methods </w:t>
            </w:r>
            <w:r w:rsidR="0025352F"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to minimise animal suffering</w:t>
            </w:r>
            <w:r w:rsidR="00103889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, nevertheless the stress experienced by animals in laboratory settings should not be underemphasized and is </w:t>
            </w:r>
            <w:r w:rsidR="00477ACD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totally </w:t>
            </w:r>
            <w:r w:rsidR="00103889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unnecessary given </w:t>
            </w:r>
            <w:r w:rsidR="001C19E3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the </w:t>
            </w:r>
            <w:r w:rsidR="00103889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humane and effective alternatives.</w:t>
            </w:r>
          </w:p>
          <w:p w14:paraId="0368984B" w14:textId="1B6C9876" w:rsidR="006C16E2" w:rsidRPr="00A869BA" w:rsidRDefault="006C16E2" w:rsidP="006C16E2">
            <w:pPr>
              <w:pStyle w:val="ListParagraph"/>
              <w:numPr>
                <w:ilvl w:val="1"/>
                <w:numId w:val="42"/>
              </w:numPr>
              <w:textAlignment w:val="baseline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</w:pPr>
            <w:r w:rsidRPr="00A869B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 xml:space="preserve">Reasons why animal testing is not justifiable: </w:t>
            </w: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Tutors could introduce this part of the unit by citing examples from different perspectives e.g. from a scientific perspective:</w:t>
            </w: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br/>
              <w:t xml:space="preserve">a. poor prediction of human responses </w:t>
            </w: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br/>
              <w:t>b. inability to model human complexity</w:t>
            </w: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br/>
              <w:t>c. failure to represent human genetic diversity</w:t>
            </w: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br/>
              <w:t>From a moral perspective, that every year millions of animals endure avoidable and unnecessary pain, fear and death in laboratory settings</w:t>
            </w:r>
            <w:r w:rsidR="00D402AF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.</w:t>
            </w:r>
          </w:p>
          <w:p w14:paraId="3DE11AD9" w14:textId="6D4BB035" w:rsidR="00225A8B" w:rsidRDefault="006C16E2" w:rsidP="00225A8B">
            <w:pPr>
              <w:pStyle w:val="ListParagraph"/>
              <w:ind w:left="429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From </w:t>
            </w:r>
            <w:r w:rsidR="00477ACD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a practical</w:t>
            </w: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perspective, </w:t>
            </w:r>
            <w:r w:rsidR="00477ACD" w:rsidRPr="00477AC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the </w:t>
            </w:r>
            <w:r w:rsidR="00477AC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practicalities of getting the </w:t>
            </w:r>
            <w:r w:rsidR="00477ACD" w:rsidRPr="00477AC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number of animals</w:t>
            </w:r>
            <w:r w:rsidR="00477AC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for testing</w:t>
            </w:r>
            <w:r w:rsidR="00477ACD" w:rsidRPr="00477AC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the time it takes for clinical trials, the cost of the output being inconsistent with human trials, the danger to human lives at the end of a lengthy drug trial</w:t>
            </w:r>
            <w:r w:rsidR="00477AC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also </w:t>
            </w: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the millions spent o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n</w:t>
            </w: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animal testing </w:t>
            </w:r>
            <w:r w:rsidR="00477ACD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that </w:t>
            </w: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could be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far </w:t>
            </w:r>
            <w:r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better spent on in vivo and silico testing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.</w:t>
            </w:r>
          </w:p>
          <w:p w14:paraId="52AAE5EC" w14:textId="294DE9DF" w:rsidR="00F40DF5" w:rsidRPr="00F21CFF" w:rsidRDefault="00225A8B" w:rsidP="00F21CFF">
            <w:pPr>
              <w:pStyle w:val="ListParagraph"/>
              <w:numPr>
                <w:ilvl w:val="1"/>
                <w:numId w:val="42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225A8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 xml:space="preserve">Ways of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 xml:space="preserve">stopping animal testing: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Now that students have a greater insight into animal suffering in laboratory settings and the </w:t>
            </w:r>
            <w:r w:rsidR="00477ACD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far superior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alternatives now available, tutors can cover a range of methods that can be used to stop animal testing e.g. supporting campaigns to end animal testing, </w:t>
            </w:r>
            <w:r w:rsidR="00F74EF2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complaining to charities that fund animal testing, only buying cruelty-free products, donating to relevant causes, educating others etc.</w:t>
            </w:r>
            <w:r w:rsidR="00F21CFF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</w:t>
            </w:r>
            <w:r w:rsidR="00F21CFF" w:rsidRPr="00F21CF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The role of </w:t>
            </w:r>
            <w:r w:rsidR="00F21CFF" w:rsidRPr="00F21CFF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>Regulatory bodies</w:t>
            </w:r>
            <w:r w:rsidR="00F21CFF" w:rsidRPr="00F21CFF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such as the F</w:t>
            </w:r>
            <w:r w:rsidR="001C19E3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ood and </w:t>
            </w:r>
            <w:r w:rsidR="00F21CFF" w:rsidRPr="00F21CFF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D</w:t>
            </w:r>
            <w:r w:rsidR="001C19E3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rug </w:t>
            </w:r>
            <w:r w:rsidR="00F21CFF" w:rsidRPr="00F21CFF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A</w:t>
            </w:r>
            <w:r w:rsidR="001C19E3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dministration (FDA)</w:t>
            </w:r>
            <w:r w:rsidR="00F21CFF" w:rsidRPr="00F21CFF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and </w:t>
            </w:r>
            <w:r w:rsidR="001C19E3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European Medicines Agency (</w:t>
            </w:r>
            <w:r w:rsidR="00F21CFF" w:rsidRPr="00F21CFF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EMA</w:t>
            </w:r>
            <w:r w:rsidR="001C19E3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)</w:t>
            </w:r>
            <w:r w:rsidR="00F21CFF" w:rsidRPr="00F21CFF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and what these mean for current and future testing </w:t>
            </w:r>
            <w:r w:rsidR="00F21CFF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could be </w:t>
            </w:r>
            <w:r w:rsidR="00F21CFF" w:rsidRPr="00F21CFF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included</w:t>
            </w:r>
            <w:r w:rsidR="00D402AF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here</w:t>
            </w:r>
            <w:r w:rsidR="00F21CFF" w:rsidRPr="00F21CFF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.</w:t>
            </w:r>
            <w:r w:rsidR="00F74EF2" w:rsidRPr="00F21C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br/>
            </w:r>
          </w:p>
          <w:p w14:paraId="75E2D91A" w14:textId="2396735E" w:rsidR="00B9670D" w:rsidRPr="00A869BA" w:rsidRDefault="00103889" w:rsidP="00F40DF5">
            <w:pPr>
              <w:pStyle w:val="ListParagraph"/>
              <w:numPr>
                <w:ilvl w:val="0"/>
                <w:numId w:val="42"/>
              </w:num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Know about the efficacy and applications of non-animal testing methods</w:t>
            </w:r>
            <w:r w:rsidR="00B9670D" w:rsidRPr="00A869BA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03AECC45" w14:textId="623F6E68" w:rsidR="00F21CFF" w:rsidRDefault="00FD5BF9" w:rsidP="00F74EF2">
            <w:pPr>
              <w:pStyle w:val="ListParagraph"/>
              <w:numPr>
                <w:ilvl w:val="1"/>
                <w:numId w:val="42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69B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>Human-relevant alternatives to animal testing</w:t>
            </w:r>
            <w:r w:rsidR="00AD1A47" w:rsidRPr="00A869B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 xml:space="preserve">: </w:t>
            </w:r>
            <w:r w:rsidR="00F40DF5"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To meet this outcome, students will have the opportunity to study </w:t>
            </w:r>
            <w:r w:rsidR="008F2511" w:rsidRPr="001C19E3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>in vitro</w:t>
            </w:r>
            <w:r w:rsidR="008F2511"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and </w:t>
            </w:r>
            <w:r w:rsidR="008F2511" w:rsidRPr="001C19E3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>in silico</w:t>
            </w:r>
            <w:r w:rsidR="008F2511"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non</w:t>
            </w:r>
            <w:r w:rsidR="00F74EF2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-</w:t>
            </w:r>
            <w:r w:rsidR="008F2511"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animal testing methods and how these can be combined to great effect. Tutors </w:t>
            </w:r>
            <w:r w:rsidR="00F74EF2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can</w:t>
            </w:r>
            <w:r w:rsidR="008F2511" w:rsidRPr="00A869BA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guide students in assessing the efficacy and advantages of these alternative methods by covering the science, referring to case studies as appropriate</w:t>
            </w:r>
            <w:r w:rsidR="00D402AF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.</w:t>
            </w:r>
            <w:r w:rsidR="00F74EF2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</w:t>
            </w:r>
            <w:r w:rsidR="00D402AF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>In covering</w:t>
            </w:r>
            <w:r w:rsidR="00F74EF2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the efficacy of these alternative</w:t>
            </w:r>
            <w:r w:rsidR="00D402AF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 methods </w:t>
            </w:r>
            <w:r w:rsidR="00F21CFF"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  <w:t xml:space="preserve">tutors can cover the </w:t>
            </w:r>
            <w:r w:rsidR="00F74EF2" w:rsidRPr="00F74EF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accuracy, predictive power, and successful applications of non-animal methods like organ-on-a-chip technology, 3D cell cultures/organoids</w:t>
            </w:r>
            <w:r w:rsidR="00F21CF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F74EF2" w:rsidRPr="00F74EF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 computational models across different fields including ecotoxicology, neuroscience</w:t>
            </w:r>
            <w:r w:rsidR="00F21CF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F74EF2" w:rsidRPr="00F74EF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 consumer product testing.</w:t>
            </w:r>
            <w:r w:rsidR="00F21CF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0EB8A0BA" w14:textId="2A62EE69" w:rsidR="008F2511" w:rsidRDefault="00F21CFF" w:rsidP="00D94A2C">
            <w:pPr>
              <w:pStyle w:val="ListParagraph"/>
              <w:numPr>
                <w:ilvl w:val="1"/>
                <w:numId w:val="42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  <w:r w:rsidRPr="00F21CFF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>Specific applications:</w:t>
            </w:r>
            <w:r w:rsidRPr="00F21CF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Tutors can guide students in exploring </w:t>
            </w:r>
            <w:r w:rsidR="00F74EF2" w:rsidRPr="00F74EF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specific applications in which each non-animal method is most effective. For instance, organ-on-a-chip </w:t>
            </w:r>
            <w:r w:rsidR="00D402A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technology </w:t>
            </w:r>
            <w:r w:rsidR="00F74EF2" w:rsidRPr="00F74EF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widely used for drug toxicity testing</w:t>
            </w:r>
            <w:r w:rsidR="00D402A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; </w:t>
            </w:r>
            <w:r w:rsidR="00F74EF2" w:rsidRPr="00F74EF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organoids are especially useful for disease modelling</w:t>
            </w:r>
            <w:r w:rsidR="00D402A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; </w:t>
            </w:r>
            <w:r w:rsidR="00F74EF2" w:rsidRPr="00F74EF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computational models excel in large-scale drug screening.</w:t>
            </w:r>
            <w:r w:rsidRPr="00F21CF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3455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</w:p>
          <w:p w14:paraId="744FCE1D" w14:textId="77777777" w:rsidR="003455A3" w:rsidRPr="00F21CFF" w:rsidRDefault="003455A3" w:rsidP="003455A3">
            <w:pPr>
              <w:pStyle w:val="ListParagraph"/>
              <w:numPr>
                <w:ilvl w:val="0"/>
                <w:numId w:val="42"/>
              </w:num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Understand how non-animal testing methods could be further developed.</w:t>
            </w:r>
          </w:p>
          <w:p w14:paraId="34A324FF" w14:textId="3FE1F750" w:rsidR="003455A3" w:rsidRPr="003455A3" w:rsidRDefault="003455A3" w:rsidP="003455A3">
            <w:pPr>
              <w:pStyle w:val="ListParagraph"/>
              <w:numPr>
                <w:ilvl w:val="1"/>
                <w:numId w:val="42"/>
              </w:num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3455A3"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Further development of non-animal testing methods: </w:t>
            </w:r>
            <w:r w:rsidRPr="003455A3">
              <w:rPr>
                <w:rFonts w:ascii="Arial" w:eastAsia="Times New Roman" w:hAnsi="Arial" w:cs="Arial"/>
                <w:lang w:eastAsia="en-GB"/>
              </w:rPr>
              <w:t>Tutors could explore how these existing non-animal methods could be enhanced or adapted to meet new challenges in science. For example, by discussing efforts to integrate multi</w:t>
            </w:r>
            <w:r w:rsidR="001C19E3">
              <w:rPr>
                <w:rFonts w:ascii="Arial" w:eastAsia="Times New Roman" w:hAnsi="Arial" w:cs="Arial"/>
                <w:lang w:eastAsia="en-GB"/>
              </w:rPr>
              <w:t>-</w:t>
            </w:r>
            <w:r w:rsidRPr="003455A3">
              <w:rPr>
                <w:rFonts w:ascii="Arial" w:eastAsia="Times New Roman" w:hAnsi="Arial" w:cs="Arial"/>
                <w:lang w:eastAsia="en-GB"/>
              </w:rPr>
              <w:t>organ-on-chip</w:t>
            </w:r>
            <w:r w:rsidR="001C19E3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1C19E3" w:rsidRPr="001C19E3">
              <w:rPr>
                <w:rFonts w:ascii="Arial" w:eastAsia="Times New Roman" w:hAnsi="Arial" w:cs="Arial"/>
                <w:lang w:eastAsia="en-GB"/>
              </w:rPr>
              <w:t>(multi-OoC)</w:t>
            </w:r>
            <w:r w:rsidR="001C19E3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3455A3">
              <w:rPr>
                <w:rFonts w:ascii="Arial" w:eastAsia="Times New Roman" w:hAnsi="Arial" w:cs="Arial"/>
                <w:lang w:eastAsia="en-GB"/>
              </w:rPr>
              <w:t>into a single system to model complex interactions, or advancements in bioengineering to refine organoids for personalised medicine.</w:t>
            </w:r>
          </w:p>
          <w:p w14:paraId="5B4D5DAD" w14:textId="77777777" w:rsidR="003455A3" w:rsidRPr="003455A3" w:rsidRDefault="003455A3" w:rsidP="003455A3">
            <w:pPr>
              <w:ind w:left="57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</w:p>
          <w:p w14:paraId="356A1850" w14:textId="048147E9" w:rsidR="00F40DF5" w:rsidRPr="00F21CFF" w:rsidRDefault="00F40DF5" w:rsidP="00F21CFF">
            <w:pPr>
              <w:ind w:left="57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n-US" w:eastAsia="en-GB"/>
              </w:rPr>
            </w:pPr>
          </w:p>
        </w:tc>
      </w:tr>
    </w:tbl>
    <w:p w14:paraId="4D23BAEE" w14:textId="77777777" w:rsidR="00F40DF5" w:rsidRDefault="00F40DF5" w:rsidP="00F40DF5">
      <w:pPr>
        <w:spacing w:line="240" w:lineRule="auto"/>
        <w:textAlignment w:val="baseline"/>
        <w:rPr>
          <w:rFonts w:ascii="Arial" w:eastAsia="Times New Roman" w:hAnsi="Arial" w:cs="Arial"/>
          <w:b/>
          <w:bCs/>
          <w:lang w:eastAsia="en-GB"/>
        </w:rPr>
        <w:sectPr w:rsidR="00F40DF5" w:rsidSect="004E0B7E">
          <w:headerReference w:type="default" r:id="rId17"/>
          <w:footerReference w:type="default" r:id="rId1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08CCA7" w14:textId="258AEA43" w:rsidR="00F40DF5" w:rsidRPr="00832E06" w:rsidRDefault="00F40DF5" w:rsidP="00F40DF5">
      <w:pPr>
        <w:spacing w:line="240" w:lineRule="auto"/>
        <w:textAlignment w:val="baseline"/>
        <w:rPr>
          <w:rFonts w:ascii="Arial" w:eastAsia="Times New Roman" w:hAnsi="Arial" w:cs="Arial"/>
          <w:lang w:val="en-US" w:eastAsia="en-GB"/>
        </w:rPr>
      </w:pPr>
      <w:r w:rsidRPr="00832E06">
        <w:rPr>
          <w:rFonts w:ascii="Arial" w:eastAsia="Times New Roman" w:hAnsi="Arial" w:cs="Arial"/>
          <w:b/>
          <w:bCs/>
          <w:lang w:eastAsia="en-GB"/>
        </w:rPr>
        <w:lastRenderedPageBreak/>
        <w:t>Recommended Assessment Method (s)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6"/>
        <w:gridCol w:w="2248"/>
        <w:gridCol w:w="2258"/>
        <w:gridCol w:w="2248"/>
      </w:tblGrid>
      <w:tr w:rsidR="00F40DF5" w:rsidRPr="00832E06" w14:paraId="0A0CBBF0" w14:textId="77777777" w:rsidTr="00BC4829"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DA01A7B" w14:textId="77777777" w:rsidR="00F40DF5" w:rsidRPr="00832E06" w:rsidRDefault="00F40DF5" w:rsidP="00BC4829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val="en-US" w:eastAsia="en-GB"/>
              </w:rPr>
              <w:t>Methodology</w:t>
            </w:r>
          </w:p>
        </w:tc>
        <w:tc>
          <w:tcPr>
            <w:tcW w:w="2266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224A52C" w14:textId="77777777" w:rsidR="00F40DF5" w:rsidRPr="00832E06" w:rsidRDefault="00F40DF5" w:rsidP="00BC4829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val="en-US" w:eastAsia="en-GB"/>
              </w:rPr>
              <w:t>Insert √</w:t>
            </w:r>
          </w:p>
        </w:tc>
        <w:tc>
          <w:tcPr>
            <w:tcW w:w="2266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2E13D35" w14:textId="77777777" w:rsidR="00F40DF5" w:rsidRPr="00832E06" w:rsidRDefault="00F40DF5" w:rsidP="00BC4829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val="en-US" w:eastAsia="en-GB"/>
              </w:rPr>
              <w:t>Methodology</w:t>
            </w:r>
          </w:p>
        </w:tc>
        <w:tc>
          <w:tcPr>
            <w:tcW w:w="2266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5F60B3F" w14:textId="77777777" w:rsidR="00F40DF5" w:rsidRDefault="00F40DF5" w:rsidP="00BC4829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lang w:val="en-US" w:eastAsia="en-GB"/>
              </w:rPr>
            </w:pPr>
            <w:r w:rsidRPr="00832E06">
              <w:rPr>
                <w:rFonts w:ascii="Arial" w:eastAsia="Times New Roman" w:hAnsi="Arial" w:cs="Arial"/>
                <w:lang w:val="en-US" w:eastAsia="en-GB"/>
              </w:rPr>
              <w:t>Insert √</w:t>
            </w:r>
          </w:p>
          <w:p w14:paraId="0B1A466F" w14:textId="77777777" w:rsidR="00F40DF5" w:rsidRPr="00832E06" w:rsidRDefault="00F40DF5" w:rsidP="00BC4829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40DF5" w:rsidRPr="00832E06" w14:paraId="23995F59" w14:textId="77777777" w:rsidTr="00BC4829">
        <w:tc>
          <w:tcPr>
            <w:tcW w:w="226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28EBA" w14:textId="77777777" w:rsidR="00F40DF5" w:rsidRPr="00832E06" w:rsidRDefault="00F40DF5" w:rsidP="00BC4829">
            <w:pPr>
              <w:spacing w:line="240" w:lineRule="auto"/>
              <w:ind w:left="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val="en-US" w:eastAsia="en-GB"/>
              </w:rPr>
              <w:t>Essay</w:t>
            </w:r>
            <w:r w:rsidRPr="00832E06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27A3351" w14:textId="77777777" w:rsidR="00F40DF5" w:rsidRPr="00832E06" w:rsidRDefault="00F40DF5" w:rsidP="00BC4829">
            <w:pPr>
              <w:spacing w:line="240" w:lineRule="auto"/>
              <w:ind w:left="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14:paraId="250F5151" w14:textId="77777777" w:rsidR="00F40DF5" w:rsidRPr="00832E06" w:rsidRDefault="00F40DF5" w:rsidP="00BC4829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val="en-US" w:eastAsia="en-GB"/>
              </w:rPr>
              <w:t>√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F4E51" w14:textId="77777777" w:rsidR="00F40DF5" w:rsidRPr="00832E06" w:rsidRDefault="00F40DF5" w:rsidP="00BC4829">
            <w:pPr>
              <w:spacing w:line="240" w:lineRule="auto"/>
              <w:ind w:left="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val="en-US" w:eastAsia="en-GB"/>
              </w:rPr>
              <w:t>Tutor Observation</w:t>
            </w:r>
            <w:r w:rsidRPr="00832E0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14:paraId="7B5C6B9D" w14:textId="2213E03D" w:rsidR="00F40DF5" w:rsidRPr="00832E06" w:rsidRDefault="00F40DF5" w:rsidP="00BC4829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40DF5" w:rsidRPr="00832E06" w14:paraId="0F81C8E7" w14:textId="77777777" w:rsidTr="00BC4829">
        <w:tc>
          <w:tcPr>
            <w:tcW w:w="226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B8FCE" w14:textId="77777777" w:rsidR="00F40DF5" w:rsidRPr="00832E06" w:rsidRDefault="00F40DF5" w:rsidP="00BC4829">
            <w:pPr>
              <w:spacing w:line="240" w:lineRule="auto"/>
              <w:ind w:left="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val="en-US" w:eastAsia="en-GB"/>
              </w:rPr>
              <w:t>Presentation</w:t>
            </w:r>
            <w:r w:rsidRPr="00832E06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0F8ADB2" w14:textId="77777777" w:rsidR="00F40DF5" w:rsidRPr="00832E06" w:rsidRDefault="00F40DF5" w:rsidP="00BC4829">
            <w:pPr>
              <w:spacing w:line="240" w:lineRule="auto"/>
              <w:ind w:left="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14:paraId="3F2C7A07" w14:textId="77777777" w:rsidR="00F40DF5" w:rsidRPr="00832E06" w:rsidRDefault="00F40DF5" w:rsidP="00BC4829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val="en-US" w:eastAsia="en-GB"/>
              </w:rPr>
              <w:t>√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523BC1" w14:textId="77777777" w:rsidR="00F40DF5" w:rsidRPr="00832E06" w:rsidRDefault="00F40DF5" w:rsidP="00BC4829">
            <w:pPr>
              <w:spacing w:line="240" w:lineRule="auto"/>
              <w:ind w:left="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val="en-US" w:eastAsia="en-GB"/>
              </w:rPr>
              <w:t>Experiment</w:t>
            </w:r>
            <w:r w:rsidRPr="00832E0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14:paraId="75CB3373" w14:textId="77777777" w:rsidR="00F40DF5" w:rsidRPr="00832E06" w:rsidRDefault="00F40DF5" w:rsidP="00BC4829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40DF5" w:rsidRPr="00832E06" w14:paraId="629B1E0B" w14:textId="77777777" w:rsidTr="00BC4829">
        <w:tc>
          <w:tcPr>
            <w:tcW w:w="226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4FECB" w14:textId="77777777" w:rsidR="00F40DF5" w:rsidRPr="00832E06" w:rsidRDefault="00F40DF5" w:rsidP="00BC4829">
            <w:pPr>
              <w:spacing w:line="240" w:lineRule="auto"/>
              <w:ind w:left="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val="en-US" w:eastAsia="en-GB"/>
              </w:rPr>
              <w:t>Report</w:t>
            </w:r>
            <w:r w:rsidRPr="00832E06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7AF600D" w14:textId="77777777" w:rsidR="00F40DF5" w:rsidRPr="00832E06" w:rsidRDefault="00F40DF5" w:rsidP="00BC4829">
            <w:pPr>
              <w:spacing w:line="240" w:lineRule="auto"/>
              <w:ind w:left="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14:paraId="5E04B64D" w14:textId="77777777" w:rsidR="00F40DF5" w:rsidRPr="00832E06" w:rsidRDefault="00F40DF5" w:rsidP="00BC4829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val="en-US" w:eastAsia="en-GB"/>
              </w:rPr>
              <w:t>√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29CA2" w14:textId="77777777" w:rsidR="00F40DF5" w:rsidRPr="00832E06" w:rsidRDefault="00F40DF5" w:rsidP="00BC4829">
            <w:pPr>
              <w:spacing w:line="240" w:lineRule="auto"/>
              <w:ind w:left="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val="en-US" w:eastAsia="en-GB"/>
              </w:rPr>
              <w:t xml:space="preserve">Practical </w:t>
            </w:r>
            <w:r w:rsidRPr="00832E06">
              <w:rPr>
                <w:rFonts w:ascii="Arial" w:eastAsia="Times New Roman" w:hAnsi="Arial" w:cs="Arial"/>
                <w:lang w:val="en-US" w:eastAsia="en-GB"/>
              </w:rPr>
              <w:br/>
              <w:t>Demonstration</w:t>
            </w:r>
            <w:r w:rsidRPr="00832E0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14:paraId="2BCFEBF0" w14:textId="6F8E49EA" w:rsidR="00F40DF5" w:rsidRPr="00832E06" w:rsidRDefault="00F40DF5" w:rsidP="00BC4829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40DF5" w:rsidRPr="00832E06" w14:paraId="0B7B9411" w14:textId="77777777" w:rsidTr="00BC4829">
        <w:tc>
          <w:tcPr>
            <w:tcW w:w="226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C6D40" w14:textId="77777777" w:rsidR="00F40DF5" w:rsidRPr="00832E06" w:rsidRDefault="00F40DF5" w:rsidP="00BC4829">
            <w:pPr>
              <w:spacing w:line="240" w:lineRule="auto"/>
              <w:ind w:left="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val="en-US" w:eastAsia="en-GB"/>
              </w:rPr>
              <w:t>Exam</w:t>
            </w:r>
            <w:r w:rsidRPr="00832E06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A58279C" w14:textId="77777777" w:rsidR="00F40DF5" w:rsidRPr="00832E06" w:rsidRDefault="00F40DF5" w:rsidP="00BC4829">
            <w:pPr>
              <w:spacing w:line="240" w:lineRule="auto"/>
              <w:ind w:left="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14:paraId="52F47326" w14:textId="77777777" w:rsidR="00F40DF5" w:rsidRPr="00832E06" w:rsidRDefault="00F40DF5" w:rsidP="00BC4829">
            <w:pPr>
              <w:spacing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24CBA" w14:textId="77777777" w:rsidR="00F40DF5" w:rsidRPr="00832E06" w:rsidRDefault="00F40DF5" w:rsidP="00BC4829">
            <w:pPr>
              <w:spacing w:line="240" w:lineRule="auto"/>
              <w:ind w:left="57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val="en-US" w:eastAsia="en-GB"/>
              </w:rPr>
              <w:t xml:space="preserve">Other (provide details </w:t>
            </w:r>
            <w:r w:rsidRPr="00832E06">
              <w:rPr>
                <w:rFonts w:ascii="Arial" w:eastAsia="Times New Roman" w:hAnsi="Arial" w:cs="Arial"/>
                <w:lang w:val="en-US" w:eastAsia="en-GB"/>
              </w:rPr>
              <w:br/>
              <w:t>in box below)</w:t>
            </w:r>
            <w:r w:rsidRPr="00832E0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763FD5" w14:textId="77777777" w:rsidR="00F40DF5" w:rsidRPr="00832E06" w:rsidRDefault="00F40DF5" w:rsidP="00BC4829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832E06">
              <w:rPr>
                <w:rFonts w:ascii="Arial" w:eastAsia="Times New Roman" w:hAnsi="Arial" w:cs="Arial"/>
                <w:lang w:val="en-US" w:eastAsia="en-GB"/>
              </w:rPr>
              <w:t>√</w:t>
            </w:r>
          </w:p>
        </w:tc>
      </w:tr>
    </w:tbl>
    <w:p w14:paraId="1EEC00CE" w14:textId="77777777" w:rsidR="00F40DF5" w:rsidRDefault="00F40DF5" w:rsidP="00F40DF5">
      <w:pPr>
        <w:spacing w:line="240" w:lineRule="auto"/>
        <w:textAlignment w:val="baseline"/>
        <w:rPr>
          <w:rFonts w:ascii="Arial" w:eastAsia="Times New Roman" w:hAnsi="Arial" w:cs="Arial"/>
          <w:lang w:eastAsia="en-GB"/>
        </w:rPr>
      </w:pPr>
      <w:r w:rsidRPr="00832E06">
        <w:rPr>
          <w:rFonts w:ascii="Arial" w:eastAsia="Times New Roman" w:hAnsi="Arial" w:cs="Arial"/>
          <w:lang w:val="en-US" w:eastAsia="en-GB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0DF5" w14:paraId="2CF4DE29" w14:textId="77777777" w:rsidTr="00BC4829">
        <w:trPr>
          <w:trHeight w:val="1156"/>
        </w:trPr>
        <w:tc>
          <w:tcPr>
            <w:tcW w:w="9067" w:type="dxa"/>
          </w:tcPr>
          <w:p w14:paraId="79FAFE26" w14:textId="00C9D20B" w:rsidR="00F40DF5" w:rsidRPr="001C4201" w:rsidRDefault="00F40DF5" w:rsidP="00BC4829">
            <w:pPr>
              <w:textAlignment w:val="baseline"/>
              <w:rPr>
                <w:rFonts w:ascii="Arial" w:eastAsia="Times New Roman" w:hAnsi="Arial" w:cs="Arial"/>
                <w:bCs/>
                <w:lang w:eastAsia="en-GB"/>
              </w:rPr>
            </w:pPr>
            <w:r w:rsidRPr="006B79AC">
              <w:rPr>
                <w:rFonts w:ascii="Arial" w:eastAsia="Times New Roman" w:hAnsi="Arial" w:cs="Arial"/>
                <w:b/>
                <w:lang w:eastAsia="en-GB"/>
              </w:rPr>
              <w:t>Additional details:</w:t>
            </w:r>
            <w:r w:rsidRPr="006B79AC">
              <w:rPr>
                <w:rFonts w:ascii="Arial" w:eastAsia="Times New Roman" w:hAnsi="Arial" w:cs="Arial"/>
                <w:b/>
                <w:lang w:eastAsia="en-GB"/>
              </w:rPr>
              <w:br/>
            </w:r>
            <w:r w:rsidR="001C4201" w:rsidRPr="001C4201">
              <w:rPr>
                <w:rFonts w:ascii="Arial" w:eastAsia="Times New Roman" w:hAnsi="Arial" w:cs="Arial"/>
                <w:bCs/>
                <w:lang w:eastAsia="en-GB"/>
              </w:rPr>
              <w:t>This unit lends itself to</w:t>
            </w:r>
            <w:r w:rsidR="001C4201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r w:rsidR="001C4201" w:rsidRPr="001C4201">
              <w:rPr>
                <w:rFonts w:ascii="Arial" w:eastAsia="Times New Roman" w:hAnsi="Arial" w:cs="Arial"/>
                <w:bCs/>
                <w:lang w:eastAsia="en-GB"/>
              </w:rPr>
              <w:t>a mixture of</w:t>
            </w:r>
            <w:r w:rsidR="001C4201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r w:rsidR="001C4201">
              <w:rPr>
                <w:rFonts w:ascii="Arial" w:eastAsia="Times New Roman" w:hAnsi="Arial" w:cs="Arial"/>
                <w:bCs/>
                <w:lang w:eastAsia="en-GB"/>
              </w:rPr>
              <w:t xml:space="preserve">assessment methods e.g. a </w:t>
            </w:r>
            <w:r w:rsidR="00D402AF">
              <w:rPr>
                <w:rFonts w:ascii="Arial" w:eastAsia="Times New Roman" w:hAnsi="Arial" w:cs="Arial"/>
                <w:bCs/>
                <w:lang w:eastAsia="en-GB"/>
              </w:rPr>
              <w:t xml:space="preserve">presentation for LO1 and a </w:t>
            </w:r>
            <w:r w:rsidR="001C4201">
              <w:rPr>
                <w:rFonts w:ascii="Arial" w:eastAsia="Times New Roman" w:hAnsi="Arial" w:cs="Arial"/>
                <w:bCs/>
                <w:lang w:eastAsia="en-GB"/>
              </w:rPr>
              <w:t xml:space="preserve">report for </w:t>
            </w:r>
            <w:r w:rsidR="00D402AF">
              <w:rPr>
                <w:rFonts w:ascii="Arial" w:eastAsia="Times New Roman" w:hAnsi="Arial" w:cs="Arial"/>
                <w:bCs/>
                <w:lang w:eastAsia="en-GB"/>
              </w:rPr>
              <w:t>LOs 2 and 3.</w:t>
            </w:r>
          </w:p>
        </w:tc>
      </w:tr>
    </w:tbl>
    <w:p w14:paraId="48FB832A" w14:textId="77777777" w:rsidR="00F40DF5" w:rsidRPr="001D09A1" w:rsidRDefault="00F40DF5" w:rsidP="00F40DF5">
      <w:pPr>
        <w:textAlignment w:val="baseline"/>
        <w:rPr>
          <w:rFonts w:ascii="Arial" w:eastAsia="Times New Roman" w:hAnsi="Arial" w:cs="Arial"/>
          <w:lang w:val="en-US" w:eastAsia="en-GB"/>
        </w:rPr>
      </w:pPr>
    </w:p>
    <w:p w14:paraId="73E3CBE7" w14:textId="77777777" w:rsidR="00F40DF5" w:rsidRPr="0025352F" w:rsidRDefault="00F40DF5" w:rsidP="001C4201">
      <w:pPr>
        <w:spacing w:line="240" w:lineRule="auto"/>
        <w:ind w:left="3675" w:hanging="3675"/>
        <w:textAlignment w:val="baseline"/>
        <w:rPr>
          <w:rFonts w:ascii="Arial" w:eastAsia="Times New Roman" w:hAnsi="Arial" w:cs="Arial"/>
          <w:lang w:val="en-US" w:eastAsia="en-GB"/>
        </w:rPr>
      </w:pPr>
      <w:r w:rsidRPr="0025352F">
        <w:rPr>
          <w:rFonts w:ascii="Arial" w:eastAsia="Times New Roman" w:hAnsi="Arial" w:cs="Arial"/>
          <w:b/>
          <w:bCs/>
          <w:lang w:eastAsia="en-GB"/>
        </w:rPr>
        <w:t xml:space="preserve">Indicative reading: </w:t>
      </w:r>
    </w:p>
    <w:p w14:paraId="2EFB0E8C" w14:textId="24A165A5" w:rsidR="00A869BA" w:rsidRPr="00D402AF" w:rsidRDefault="001C4201" w:rsidP="00D402AF">
      <w:pPr>
        <w:pStyle w:val="ListParagraph"/>
        <w:numPr>
          <w:ilvl w:val="0"/>
          <w:numId w:val="43"/>
        </w:numPr>
        <w:spacing w:line="240" w:lineRule="auto"/>
        <w:rPr>
          <w:rFonts w:ascii="Arial" w:hAnsi="Arial" w:cs="Arial"/>
        </w:rPr>
      </w:pPr>
      <w:r w:rsidRPr="0025352F">
        <w:rPr>
          <w:rFonts w:ascii="Arial" w:hAnsi="Arial" w:cs="Arial"/>
        </w:rPr>
        <w:t>Animal experiments:</w:t>
      </w:r>
      <w:r w:rsidRPr="0025352F">
        <w:rPr>
          <w:rFonts w:ascii="Arial" w:hAnsi="Arial" w:cs="Arial"/>
        </w:rPr>
        <w:br/>
      </w:r>
      <w:hyperlink r:id="rId19" w:history="1">
        <w:r w:rsidRPr="0025352F">
          <w:rPr>
            <w:rStyle w:val="Hyperlink"/>
            <w:rFonts w:ascii="Arial" w:hAnsi="Arial" w:cs="Arial"/>
          </w:rPr>
          <w:t>Animal Testing – Past, Present And Future | Naturewatch Foundation</w:t>
        </w:r>
      </w:hyperlink>
      <w:r w:rsidR="00A869BA" w:rsidRPr="00D402AF">
        <w:rPr>
          <w:rFonts w:ascii="Arial" w:hAnsi="Arial" w:cs="Arial"/>
        </w:rPr>
        <w:br/>
      </w:r>
    </w:p>
    <w:p w14:paraId="154A3BF0" w14:textId="7069D74A" w:rsidR="00A869BA" w:rsidRDefault="00A869BA" w:rsidP="001C4201">
      <w:pPr>
        <w:pStyle w:val="ListParagraph"/>
        <w:numPr>
          <w:ilvl w:val="0"/>
          <w:numId w:val="43"/>
        </w:numPr>
        <w:spacing w:line="240" w:lineRule="auto"/>
        <w:rPr>
          <w:rFonts w:ascii="Arial" w:hAnsi="Arial" w:cs="Arial"/>
        </w:rPr>
      </w:pPr>
      <w:r w:rsidRPr="0025352F">
        <w:rPr>
          <w:rFonts w:ascii="Arial" w:hAnsi="Arial" w:cs="Arial"/>
          <w:color w:val="242424"/>
        </w:rPr>
        <w:t>FDA position</w:t>
      </w:r>
      <w:r>
        <w:rPr>
          <w:rFonts w:ascii="Arial" w:hAnsi="Arial" w:cs="Arial"/>
          <w:color w:val="242424"/>
        </w:rPr>
        <w:t xml:space="preserve"> on drug trials</w:t>
      </w:r>
      <w:r w:rsidRPr="0025352F">
        <w:rPr>
          <w:rFonts w:ascii="Arial" w:hAnsi="Arial" w:cs="Arial"/>
          <w:color w:val="242424"/>
        </w:rPr>
        <w:br/>
      </w:r>
      <w:hyperlink r:id="rId20" w:history="1">
        <w:r w:rsidRPr="0025352F">
          <w:rPr>
            <w:rStyle w:val="Hyperlink"/>
            <w:rFonts w:ascii="Arial" w:hAnsi="Arial" w:cs="Arial"/>
          </w:rPr>
          <w:t>FDA no longer needs to require animal tests before human drug trials | Science | AAAS</w:t>
        </w:r>
      </w:hyperlink>
      <w:r>
        <w:rPr>
          <w:rFonts w:ascii="Arial" w:hAnsi="Arial" w:cs="Arial"/>
        </w:rPr>
        <w:br/>
      </w:r>
    </w:p>
    <w:p w14:paraId="7A6927F6" w14:textId="77777777" w:rsidR="00D402AF" w:rsidRPr="00D402AF" w:rsidRDefault="001C4201" w:rsidP="001C4201">
      <w:pPr>
        <w:pStyle w:val="ListParagraph"/>
        <w:numPr>
          <w:ilvl w:val="0"/>
          <w:numId w:val="43"/>
        </w:numPr>
        <w:spacing w:line="240" w:lineRule="auto"/>
        <w:rPr>
          <w:rStyle w:val="Hyperlink"/>
          <w:rFonts w:ascii="Arial" w:hAnsi="Arial" w:cs="Arial"/>
          <w:color w:val="auto"/>
          <w:u w:val="none"/>
        </w:rPr>
      </w:pPr>
      <w:r w:rsidRPr="0025352F">
        <w:rPr>
          <w:rFonts w:ascii="Arial" w:hAnsi="Arial" w:cs="Arial"/>
        </w:rPr>
        <w:t>Arguments against animal testing:</w:t>
      </w:r>
      <w:r w:rsidRPr="0025352F">
        <w:rPr>
          <w:rFonts w:ascii="Arial" w:hAnsi="Arial" w:cs="Arial"/>
        </w:rPr>
        <w:br/>
      </w:r>
      <w:hyperlink r:id="rId21" w:history="1">
        <w:r w:rsidR="0025352F" w:rsidRPr="0025352F">
          <w:rPr>
            <w:rStyle w:val="Hyperlink"/>
            <w:rFonts w:ascii="Arial" w:hAnsi="Arial" w:cs="Arial"/>
          </w:rPr>
          <w:t>FSB Croydon Lecturer Debates Animal Testing at Parliament – Fairfield School of Business</w:t>
        </w:r>
      </w:hyperlink>
      <w:r w:rsidR="00D402AF">
        <w:rPr>
          <w:rStyle w:val="Hyperlink"/>
          <w:rFonts w:ascii="Arial" w:hAnsi="Arial" w:cs="Arial"/>
        </w:rPr>
        <w:br/>
      </w:r>
    </w:p>
    <w:p w14:paraId="1EBAC372" w14:textId="7CF11E43" w:rsidR="0025352F" w:rsidRPr="00D402AF" w:rsidRDefault="00D402AF" w:rsidP="001C4201">
      <w:pPr>
        <w:pStyle w:val="ListParagraph"/>
        <w:numPr>
          <w:ilvl w:val="0"/>
          <w:numId w:val="43"/>
        </w:numPr>
        <w:spacing w:line="240" w:lineRule="auto"/>
        <w:rPr>
          <w:rFonts w:ascii="Arial" w:hAnsi="Arial" w:cs="Arial"/>
        </w:rPr>
      </w:pPr>
      <w:r w:rsidRPr="00D402AF">
        <w:rPr>
          <w:rStyle w:val="Hyperlink"/>
          <w:rFonts w:ascii="Arial" w:hAnsi="Arial" w:cs="Arial"/>
          <w:color w:val="auto"/>
          <w:u w:val="none"/>
        </w:rPr>
        <w:t>Ways of stopping animal testing</w:t>
      </w:r>
      <w:r>
        <w:rPr>
          <w:rStyle w:val="Hyperlink"/>
          <w:rFonts w:ascii="Arial" w:hAnsi="Arial" w:cs="Arial"/>
          <w:color w:val="auto"/>
          <w:u w:val="none"/>
        </w:rPr>
        <w:t>:</w:t>
      </w:r>
      <w:r>
        <w:rPr>
          <w:rStyle w:val="Hyperlink"/>
          <w:rFonts w:ascii="Arial" w:hAnsi="Arial" w:cs="Arial"/>
          <w:color w:val="auto"/>
          <w:u w:val="none"/>
        </w:rPr>
        <w:br/>
      </w:r>
      <w:hyperlink r:id="rId22" w:history="1">
        <w:r w:rsidRPr="00D402AF">
          <w:rPr>
            <w:rStyle w:val="Hyperlink"/>
            <w:rFonts w:ascii="Arial" w:hAnsi="Arial" w:cs="Arial"/>
          </w:rPr>
          <w:t>What Can We Do to Stop Animal Testing: 5 Things to Consider</w:t>
        </w:r>
      </w:hyperlink>
      <w:r w:rsidR="0025352F" w:rsidRPr="00D402AF">
        <w:rPr>
          <w:rFonts w:ascii="Arial" w:hAnsi="Arial" w:cs="Arial"/>
        </w:rPr>
        <w:br/>
      </w:r>
    </w:p>
    <w:p w14:paraId="4D333FF0" w14:textId="6B4E7A7F" w:rsidR="0025352F" w:rsidRPr="0025352F" w:rsidRDefault="0025352F" w:rsidP="001C4201">
      <w:pPr>
        <w:pStyle w:val="ListParagraph"/>
        <w:numPr>
          <w:ilvl w:val="0"/>
          <w:numId w:val="43"/>
        </w:numPr>
        <w:spacing w:line="240" w:lineRule="auto"/>
        <w:rPr>
          <w:rFonts w:ascii="Arial" w:hAnsi="Arial" w:cs="Arial"/>
        </w:rPr>
      </w:pPr>
      <w:r w:rsidRPr="0025352F">
        <w:rPr>
          <w:rFonts w:ascii="Arial" w:hAnsi="Arial" w:cs="Arial"/>
        </w:rPr>
        <w:t>Alternatives to animal testing</w:t>
      </w:r>
      <w:r>
        <w:rPr>
          <w:rFonts w:ascii="Arial" w:hAnsi="Arial" w:cs="Arial"/>
        </w:rPr>
        <w:t>- Savita Nutan</w:t>
      </w:r>
      <w:r w:rsidRPr="0025352F">
        <w:rPr>
          <w:rFonts w:ascii="Arial" w:hAnsi="Arial" w:cs="Arial"/>
        </w:rPr>
        <w:t>:</w:t>
      </w:r>
    </w:p>
    <w:p w14:paraId="6562E2A6" w14:textId="77777777" w:rsidR="003C744D" w:rsidRDefault="0025352F" w:rsidP="003C744D">
      <w:pPr>
        <w:pStyle w:val="xmsonormal"/>
        <w:shd w:val="clear" w:color="auto" w:fill="FFFFFF"/>
        <w:spacing w:before="0" w:beforeAutospacing="0" w:after="0" w:afterAutospacing="0"/>
        <w:ind w:left="360"/>
        <w:rPr>
          <w:rStyle w:val="Hyperlink"/>
          <w:rFonts w:ascii="Arial" w:hAnsi="Arial" w:cs="Arial"/>
          <w:sz w:val="22"/>
          <w:szCs w:val="22"/>
          <w:bdr w:val="none" w:sz="0" w:space="0" w:color="auto" w:frame="1"/>
        </w:rPr>
      </w:pPr>
      <w:hyperlink r:id="rId23" w:history="1">
        <w:r w:rsidRPr="0025352F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https://youtu.be/gULYdzse83E?si=fTQumwbS0KKe6fQW</w:t>
        </w:r>
      </w:hyperlink>
      <w:r w:rsidR="003C744D">
        <w:rPr>
          <w:rStyle w:val="Hyperlink"/>
          <w:rFonts w:ascii="Arial" w:hAnsi="Arial" w:cs="Arial"/>
          <w:sz w:val="22"/>
          <w:szCs w:val="22"/>
          <w:bdr w:val="none" w:sz="0" w:space="0" w:color="auto" w:frame="1"/>
        </w:rPr>
        <w:br/>
      </w:r>
    </w:p>
    <w:p w14:paraId="09518FEF" w14:textId="756A78A5" w:rsidR="003C744D" w:rsidRPr="003C744D" w:rsidRDefault="003C744D" w:rsidP="003C744D">
      <w:pPr>
        <w:pStyle w:val="xmsonormal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563C1" w:themeColor="hyperlink"/>
          <w:sz w:val="22"/>
          <w:szCs w:val="22"/>
          <w:u w:val="single"/>
          <w:bdr w:val="none" w:sz="0" w:space="0" w:color="auto" w:frame="1"/>
        </w:rPr>
      </w:pP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Understanding human biology</w:t>
      </w: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br/>
      </w:r>
      <w:hyperlink r:id="rId24" w:history="1">
        <w:r w:rsidRPr="003C744D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https://youtu.be/hjIyNcyq2lA?si=H0B3T6pyHmmOoIvs</w:t>
        </w:r>
      </w:hyperlink>
    </w:p>
    <w:p w14:paraId="6C5EFC96" w14:textId="2553D058" w:rsidR="0025352F" w:rsidRPr="0025352F" w:rsidRDefault="00A869BA" w:rsidP="003C744D">
      <w:pPr>
        <w:pStyle w:val="xmsonormal"/>
        <w:rPr>
          <w:rFonts w:ascii="Arial" w:hAnsi="Arial" w:cs="Arial"/>
          <w:color w:val="242424"/>
          <w:sz w:val="22"/>
          <w:szCs w:val="22"/>
        </w:rPr>
      </w:pPr>
      <w:r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Acknowledgements</w:t>
      </w:r>
      <w:r w:rsidR="0025352F" w:rsidRPr="0025352F">
        <w:rPr>
          <w:rFonts w:ascii="Arial" w:hAnsi="Arial" w:cs="Arial"/>
          <w:color w:val="242424"/>
          <w:sz w:val="22"/>
          <w:szCs w:val="22"/>
        </w:rPr>
        <w:br/>
      </w:r>
      <w:r>
        <w:rPr>
          <w:rFonts w:ascii="Arial" w:hAnsi="Arial" w:cs="Arial"/>
          <w:color w:val="242424"/>
          <w:sz w:val="22"/>
          <w:szCs w:val="22"/>
        </w:rPr>
        <w:t xml:space="preserve">Thanks to Savita </w:t>
      </w:r>
      <w:r w:rsidR="00D6059D">
        <w:rPr>
          <w:rFonts w:ascii="Arial" w:hAnsi="Arial" w:cs="Arial"/>
          <w:color w:val="242424"/>
          <w:sz w:val="22"/>
          <w:szCs w:val="22"/>
        </w:rPr>
        <w:t>Nutan for t</w:t>
      </w:r>
      <w:r>
        <w:rPr>
          <w:rFonts w:ascii="Arial" w:hAnsi="Arial" w:cs="Arial"/>
          <w:color w:val="242424"/>
          <w:sz w:val="22"/>
          <w:szCs w:val="22"/>
        </w:rPr>
        <w:t xml:space="preserve">he idea and content for this unit </w:t>
      </w:r>
      <w:r w:rsidR="00D6059D">
        <w:rPr>
          <w:rFonts w:ascii="Arial" w:hAnsi="Arial" w:cs="Arial"/>
          <w:color w:val="242424"/>
          <w:sz w:val="22"/>
          <w:szCs w:val="22"/>
        </w:rPr>
        <w:t xml:space="preserve">which is based on her Higher Education Module: </w:t>
      </w:r>
      <w:r w:rsidR="00D6059D" w:rsidRPr="00D6059D">
        <w:rPr>
          <w:rFonts w:ascii="Arial" w:hAnsi="Arial" w:cs="Arial"/>
          <w:sz w:val="22"/>
          <w:szCs w:val="22"/>
        </w:rPr>
        <w:t>Introduction to Animal-Free Techniques in Biomedical Science: Stop and Use Non-Animal Methods</w:t>
      </w:r>
      <w:r w:rsidR="00D6059D">
        <w:rPr>
          <w:rFonts w:ascii="Arial" w:hAnsi="Arial" w:cs="Arial"/>
          <w:sz w:val="22"/>
          <w:szCs w:val="22"/>
        </w:rPr>
        <w:t>.</w:t>
      </w:r>
      <w:r w:rsidR="00D6059D">
        <w:rPr>
          <w:rFonts w:ascii="Arial" w:hAnsi="Arial" w:cs="Arial"/>
          <w:color w:val="242424"/>
          <w:sz w:val="22"/>
          <w:szCs w:val="22"/>
        </w:rPr>
        <w:t xml:space="preserve"> </w:t>
      </w:r>
      <w:r>
        <w:rPr>
          <w:rFonts w:ascii="Arial" w:hAnsi="Arial" w:cs="Arial"/>
          <w:color w:val="242424"/>
          <w:sz w:val="22"/>
          <w:szCs w:val="22"/>
        </w:rPr>
        <w:t xml:space="preserve"> </w:t>
      </w:r>
    </w:p>
    <w:p w14:paraId="3911E718" w14:textId="34568789" w:rsidR="00F911F7" w:rsidRPr="0025352F" w:rsidRDefault="00F911F7" w:rsidP="00A869BA">
      <w:pPr>
        <w:pStyle w:val="xmsonormal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lang w:val="en-US"/>
        </w:rPr>
      </w:pPr>
      <w:r w:rsidRPr="0025352F">
        <w:rPr>
          <w:rFonts w:ascii="Arial" w:hAnsi="Arial" w:cs="Arial"/>
        </w:rPr>
        <w:br/>
      </w:r>
    </w:p>
    <w:p w14:paraId="4702F30B" w14:textId="77777777" w:rsidR="00F911F7" w:rsidRPr="00F911F7" w:rsidRDefault="00F911F7" w:rsidP="00F911F7">
      <w:pPr>
        <w:spacing w:line="240" w:lineRule="auto"/>
        <w:textAlignment w:val="baseline"/>
        <w:rPr>
          <w:rFonts w:ascii="Arial" w:eastAsia="Times New Roman" w:hAnsi="Arial" w:cs="Arial"/>
          <w:lang w:val="en-US" w:eastAsia="en-GB"/>
        </w:rPr>
      </w:pPr>
    </w:p>
    <w:sectPr w:rsidR="00F911F7" w:rsidRPr="00F911F7" w:rsidSect="004E0B7E">
      <w:pgSz w:w="11906" w:h="16838"/>
      <w:pgMar w:top="1701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1129A" w14:textId="77777777" w:rsidR="00227F9C" w:rsidRDefault="00227F9C" w:rsidP="00084D6F">
      <w:pPr>
        <w:spacing w:line="240" w:lineRule="auto"/>
      </w:pPr>
      <w:r>
        <w:separator/>
      </w:r>
    </w:p>
  </w:endnote>
  <w:endnote w:type="continuationSeparator" w:id="0">
    <w:p w14:paraId="04373006" w14:textId="77777777" w:rsidR="00227F9C" w:rsidRDefault="00227F9C" w:rsidP="00084D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5440F" w14:textId="77777777" w:rsidR="00D402AF" w:rsidRDefault="00D402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94856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EC3168" w14:textId="429C76CF" w:rsidR="004E6CAB" w:rsidRDefault="004E6CAB" w:rsidP="004E6CAB">
        <w:pPr>
          <w:pStyle w:val="Footer"/>
          <w:rPr>
            <w:rFonts w:ascii="Arial" w:hAnsi="Arial"/>
            <w:sz w:val="18"/>
          </w:rPr>
        </w:pPr>
        <w:r>
          <w:rPr>
            <w:rFonts w:ascii="Arial" w:hAnsi="Arial"/>
            <w:sz w:val="18"/>
          </w:rPr>
          <w:t xml:space="preserve">A2 Unit Specifications Academic Year </w:t>
        </w:r>
        <w:r w:rsidR="00F40DF5">
          <w:rPr>
            <w:rFonts w:ascii="Arial" w:hAnsi="Arial"/>
            <w:sz w:val="18"/>
          </w:rPr>
          <w:t>2024-25</w:t>
        </w:r>
        <w:r>
          <w:rPr>
            <w:rFonts w:ascii="Arial" w:hAnsi="Arial"/>
            <w:sz w:val="18"/>
          </w:rPr>
          <w:t xml:space="preserve"> © LASER 20</w:t>
        </w:r>
        <w:r w:rsidR="00F40DF5">
          <w:rPr>
            <w:rFonts w:ascii="Arial" w:hAnsi="Arial"/>
            <w:sz w:val="18"/>
          </w:rPr>
          <w:t>25</w:t>
        </w:r>
        <w:r>
          <w:rPr>
            <w:rFonts w:ascii="Arial" w:hAnsi="Arial"/>
            <w:sz w:val="18"/>
          </w:rPr>
          <w:t xml:space="preserve"> </w:t>
        </w:r>
      </w:p>
      <w:p w14:paraId="7B7FF404" w14:textId="6F303B0B" w:rsidR="008A169F" w:rsidRDefault="008A16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51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9BE931" w14:textId="77777777" w:rsidR="008A169F" w:rsidRDefault="008A169F">
    <w:pPr>
      <w:pStyle w:val="Footer"/>
    </w:pPr>
  </w:p>
  <w:p w14:paraId="46AB9F94" w14:textId="77777777" w:rsidR="0080553E" w:rsidRDefault="0080553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1475" w14:textId="77777777" w:rsidR="00D402AF" w:rsidRDefault="00D402A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56751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9C9FD8" w14:textId="77777777" w:rsidR="00F40DF5" w:rsidRDefault="00F40D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AD117D" w14:textId="77777777" w:rsidR="00F40DF5" w:rsidRDefault="00F40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A4750" w14:textId="77777777" w:rsidR="00227F9C" w:rsidRDefault="00227F9C" w:rsidP="00084D6F">
      <w:pPr>
        <w:spacing w:line="240" w:lineRule="auto"/>
      </w:pPr>
      <w:r>
        <w:separator/>
      </w:r>
    </w:p>
  </w:footnote>
  <w:footnote w:type="continuationSeparator" w:id="0">
    <w:p w14:paraId="2EA69EE2" w14:textId="77777777" w:rsidR="00227F9C" w:rsidRDefault="00227F9C" w:rsidP="00084D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0A3" w14:textId="77777777" w:rsidR="00D402AF" w:rsidRDefault="00D402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5CA05" w14:textId="547A6C36" w:rsidR="00762B14" w:rsidRPr="00762B14" w:rsidRDefault="009B4790" w:rsidP="00762B14">
    <w:pPr>
      <w:pStyle w:val="Header"/>
      <w:jc w:val="center"/>
      <w:rPr>
        <w:b/>
        <w:color w:val="FF0000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6F498BE" wp14:editId="77963266">
          <wp:simplePos x="0" y="0"/>
          <wp:positionH relativeFrom="margin">
            <wp:align>right</wp:align>
          </wp:positionH>
          <wp:positionV relativeFrom="paragraph">
            <wp:posOffset>134302</wp:posOffset>
          </wp:positionV>
          <wp:extent cx="1486800" cy="496800"/>
          <wp:effectExtent l="0" t="0" r="0" b="0"/>
          <wp:wrapTight wrapText="bothSides">
            <wp:wrapPolygon edited="0">
              <wp:start x="4706" y="0"/>
              <wp:lineTo x="3045" y="829"/>
              <wp:lineTo x="0" y="9944"/>
              <wp:lineTo x="0" y="20716"/>
              <wp:lineTo x="13563" y="20716"/>
              <wp:lineTo x="15501" y="20716"/>
              <wp:lineTo x="21314" y="20716"/>
              <wp:lineTo x="21314" y="3315"/>
              <wp:lineTo x="9411" y="0"/>
              <wp:lineTo x="4706" y="0"/>
            </wp:wrapPolygon>
          </wp:wrapTight>
          <wp:docPr id="784455374" name="Picture 784455374" descr="Transparent hig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ansparent hig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00" cy="49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C3D345" w14:textId="4055AA1F" w:rsidR="00762B14" w:rsidRPr="00762B14" w:rsidRDefault="009B4790" w:rsidP="00762B14">
    <w:pPr>
      <w:pStyle w:val="Header"/>
      <w:jc w:val="right"/>
      <w:rPr>
        <w:b/>
        <w:color w:val="FF0000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3BBFEB85" wp14:editId="0773818F">
          <wp:simplePos x="0" y="0"/>
          <wp:positionH relativeFrom="margin">
            <wp:align>left</wp:align>
          </wp:positionH>
          <wp:positionV relativeFrom="paragraph">
            <wp:posOffset>32067</wp:posOffset>
          </wp:positionV>
          <wp:extent cx="1628775" cy="422275"/>
          <wp:effectExtent l="0" t="0" r="9525" b="0"/>
          <wp:wrapNone/>
          <wp:docPr id="1755798774" name="Picture 1755798774" descr="A grey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798774" name="Picture 1755798774" descr="A grey and white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42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CF64E9" w14:textId="324FF423" w:rsidR="008A169F" w:rsidRPr="00762B14" w:rsidRDefault="00DB5F70" w:rsidP="00762B14">
    <w:pPr>
      <w:pStyle w:val="Header"/>
      <w:jc w:val="right"/>
      <w:rPr>
        <w:b/>
        <w:color w:val="FF0000"/>
      </w:rPr>
    </w:pPr>
    <w:r w:rsidRPr="00762B14">
      <w:rPr>
        <w:b/>
        <w:color w:val="FF0000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00648" w14:textId="77777777" w:rsidR="00D402AF" w:rsidRDefault="00D402A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CE85" w14:textId="79979101" w:rsidR="00F40DF5" w:rsidRDefault="004F44B5">
    <w:pPr>
      <w:pStyle w:val="Header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538D8068" wp14:editId="453B3632">
          <wp:simplePos x="0" y="0"/>
          <wp:positionH relativeFrom="margin">
            <wp:posOffset>4283710</wp:posOffset>
          </wp:positionH>
          <wp:positionV relativeFrom="paragraph">
            <wp:posOffset>98425</wp:posOffset>
          </wp:positionV>
          <wp:extent cx="1390650" cy="466725"/>
          <wp:effectExtent l="0" t="0" r="0" b="9525"/>
          <wp:wrapTight wrapText="bothSides">
            <wp:wrapPolygon edited="0">
              <wp:start x="4438" y="0"/>
              <wp:lineTo x="2071" y="3527"/>
              <wp:lineTo x="0" y="9698"/>
              <wp:lineTo x="0" y="21159"/>
              <wp:lineTo x="13611" y="21159"/>
              <wp:lineTo x="15386" y="21159"/>
              <wp:lineTo x="21304" y="21159"/>
              <wp:lineTo x="21304" y="3527"/>
              <wp:lineTo x="9468" y="0"/>
              <wp:lineTo x="4438" y="0"/>
            </wp:wrapPolygon>
          </wp:wrapTight>
          <wp:docPr id="7" name="Picture 7" descr="Transparent hig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ansparent high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40DF5">
      <w:rPr>
        <w:noProof/>
        <w:lang w:eastAsia="en-GB"/>
      </w:rPr>
      <w:drawing>
        <wp:anchor distT="0" distB="0" distL="114300" distR="114300" simplePos="0" relativeHeight="251665408" behindDoc="1" locked="0" layoutInCell="1" allowOverlap="1" wp14:anchorId="05E80406" wp14:editId="7BC8EBE4">
          <wp:simplePos x="0" y="0"/>
          <wp:positionH relativeFrom="margin">
            <wp:posOffset>-114300</wp:posOffset>
          </wp:positionH>
          <wp:positionV relativeFrom="paragraph">
            <wp:posOffset>132715</wp:posOffset>
          </wp:positionV>
          <wp:extent cx="1628775" cy="422275"/>
          <wp:effectExtent l="0" t="0" r="9525" b="0"/>
          <wp:wrapNone/>
          <wp:docPr id="727854600" name="Picture 727854600" descr="A grey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798774" name="Picture 1755798774" descr="A grey and white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42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0DF5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5104"/>
    <w:multiLevelType w:val="multilevel"/>
    <w:tmpl w:val="A5147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96ABF"/>
    <w:multiLevelType w:val="multilevel"/>
    <w:tmpl w:val="F2BE2060"/>
    <w:lvl w:ilvl="0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0" w:hanging="1440"/>
      </w:pPr>
      <w:rPr>
        <w:rFonts w:hint="default"/>
      </w:rPr>
    </w:lvl>
  </w:abstractNum>
  <w:abstractNum w:abstractNumId="2" w15:restartNumberingAfterBreak="0">
    <w:nsid w:val="18BA538D"/>
    <w:multiLevelType w:val="multilevel"/>
    <w:tmpl w:val="7FFA07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3" w15:restartNumberingAfterBreak="0">
    <w:nsid w:val="1E153545"/>
    <w:multiLevelType w:val="multilevel"/>
    <w:tmpl w:val="C1A8D3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02C6D3B"/>
    <w:multiLevelType w:val="multilevel"/>
    <w:tmpl w:val="74AC76D0"/>
    <w:lvl w:ilvl="0">
      <w:start w:val="1"/>
      <w:numFmt w:val="decimal"/>
      <w:lvlText w:val="%1."/>
      <w:lvlJc w:val="left"/>
      <w:pPr>
        <w:ind w:left="417" w:hanging="360"/>
      </w:pPr>
    </w:lvl>
    <w:lvl w:ilvl="1">
      <w:start w:val="1"/>
      <w:numFmt w:val="decimal"/>
      <w:isLgl/>
      <w:lvlText w:val="%1.%2"/>
      <w:lvlJc w:val="left"/>
      <w:pPr>
        <w:ind w:left="429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800"/>
      </w:pPr>
      <w:rPr>
        <w:rFonts w:hint="default"/>
      </w:rPr>
    </w:lvl>
  </w:abstractNum>
  <w:abstractNum w:abstractNumId="5" w15:restartNumberingAfterBreak="0">
    <w:nsid w:val="210F713E"/>
    <w:multiLevelType w:val="hybridMultilevel"/>
    <w:tmpl w:val="50D46B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DA46ED"/>
    <w:multiLevelType w:val="multilevel"/>
    <w:tmpl w:val="4FE476AC"/>
    <w:lvl w:ilvl="0">
      <w:start w:val="1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5382F4C"/>
    <w:multiLevelType w:val="hybridMultilevel"/>
    <w:tmpl w:val="6952D9C2"/>
    <w:lvl w:ilvl="0" w:tplc="0809000F">
      <w:start w:val="1"/>
      <w:numFmt w:val="decimal"/>
      <w:lvlText w:val="%1."/>
      <w:lvlJc w:val="left"/>
      <w:pPr>
        <w:ind w:left="1149" w:hanging="360"/>
      </w:pPr>
    </w:lvl>
    <w:lvl w:ilvl="1" w:tplc="08090019" w:tentative="1">
      <w:start w:val="1"/>
      <w:numFmt w:val="lowerLetter"/>
      <w:lvlText w:val="%2."/>
      <w:lvlJc w:val="left"/>
      <w:pPr>
        <w:ind w:left="1869" w:hanging="360"/>
      </w:pPr>
    </w:lvl>
    <w:lvl w:ilvl="2" w:tplc="0809001B" w:tentative="1">
      <w:start w:val="1"/>
      <w:numFmt w:val="lowerRoman"/>
      <w:lvlText w:val="%3."/>
      <w:lvlJc w:val="right"/>
      <w:pPr>
        <w:ind w:left="2589" w:hanging="180"/>
      </w:pPr>
    </w:lvl>
    <w:lvl w:ilvl="3" w:tplc="0809000F" w:tentative="1">
      <w:start w:val="1"/>
      <w:numFmt w:val="decimal"/>
      <w:lvlText w:val="%4."/>
      <w:lvlJc w:val="left"/>
      <w:pPr>
        <w:ind w:left="3309" w:hanging="360"/>
      </w:pPr>
    </w:lvl>
    <w:lvl w:ilvl="4" w:tplc="08090019" w:tentative="1">
      <w:start w:val="1"/>
      <w:numFmt w:val="lowerLetter"/>
      <w:lvlText w:val="%5."/>
      <w:lvlJc w:val="left"/>
      <w:pPr>
        <w:ind w:left="4029" w:hanging="360"/>
      </w:pPr>
    </w:lvl>
    <w:lvl w:ilvl="5" w:tplc="0809001B" w:tentative="1">
      <w:start w:val="1"/>
      <w:numFmt w:val="lowerRoman"/>
      <w:lvlText w:val="%6."/>
      <w:lvlJc w:val="right"/>
      <w:pPr>
        <w:ind w:left="4749" w:hanging="180"/>
      </w:pPr>
    </w:lvl>
    <w:lvl w:ilvl="6" w:tplc="0809000F" w:tentative="1">
      <w:start w:val="1"/>
      <w:numFmt w:val="decimal"/>
      <w:lvlText w:val="%7."/>
      <w:lvlJc w:val="left"/>
      <w:pPr>
        <w:ind w:left="5469" w:hanging="360"/>
      </w:pPr>
    </w:lvl>
    <w:lvl w:ilvl="7" w:tplc="08090019" w:tentative="1">
      <w:start w:val="1"/>
      <w:numFmt w:val="lowerLetter"/>
      <w:lvlText w:val="%8."/>
      <w:lvlJc w:val="left"/>
      <w:pPr>
        <w:ind w:left="6189" w:hanging="360"/>
      </w:pPr>
    </w:lvl>
    <w:lvl w:ilvl="8" w:tplc="08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8" w15:restartNumberingAfterBreak="0">
    <w:nsid w:val="4BCB0257"/>
    <w:multiLevelType w:val="multilevel"/>
    <w:tmpl w:val="EF2C06CC"/>
    <w:lvl w:ilvl="0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color w:val="00008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Arial" w:hint="default"/>
        <w:color w:val="00008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Arial" w:hint="default"/>
        <w:color w:val="00008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Arial" w:hint="default"/>
        <w:color w:val="00008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Arial" w:hint="default"/>
        <w:color w:val="00008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Arial" w:hint="default"/>
        <w:color w:val="00008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Arial" w:hint="default"/>
        <w:color w:val="00008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Arial" w:hint="default"/>
        <w:color w:val="00008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Arial" w:hint="default"/>
        <w:color w:val="000080"/>
      </w:rPr>
    </w:lvl>
  </w:abstractNum>
  <w:abstractNum w:abstractNumId="9" w15:restartNumberingAfterBreak="0">
    <w:nsid w:val="4C603DB7"/>
    <w:multiLevelType w:val="hybridMultilevel"/>
    <w:tmpl w:val="90DA68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01EE5"/>
    <w:multiLevelType w:val="multilevel"/>
    <w:tmpl w:val="ED16FE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292B09"/>
    <w:multiLevelType w:val="hybridMultilevel"/>
    <w:tmpl w:val="75EA01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977020"/>
    <w:multiLevelType w:val="hybridMultilevel"/>
    <w:tmpl w:val="B44EC84E"/>
    <w:lvl w:ilvl="0" w:tplc="0809000F">
      <w:start w:val="1"/>
      <w:numFmt w:val="decimal"/>
      <w:lvlText w:val="%1."/>
      <w:lvlJc w:val="left"/>
      <w:pPr>
        <w:ind w:left="782" w:hanging="360"/>
      </w:pPr>
    </w:lvl>
    <w:lvl w:ilvl="1" w:tplc="08090019" w:tentative="1">
      <w:start w:val="1"/>
      <w:numFmt w:val="lowerLetter"/>
      <w:lvlText w:val="%2."/>
      <w:lvlJc w:val="left"/>
      <w:pPr>
        <w:ind w:left="1502" w:hanging="360"/>
      </w:pPr>
    </w:lvl>
    <w:lvl w:ilvl="2" w:tplc="0809001B" w:tentative="1">
      <w:start w:val="1"/>
      <w:numFmt w:val="lowerRoman"/>
      <w:lvlText w:val="%3."/>
      <w:lvlJc w:val="right"/>
      <w:pPr>
        <w:ind w:left="2222" w:hanging="180"/>
      </w:pPr>
    </w:lvl>
    <w:lvl w:ilvl="3" w:tplc="0809000F" w:tentative="1">
      <w:start w:val="1"/>
      <w:numFmt w:val="decimal"/>
      <w:lvlText w:val="%4."/>
      <w:lvlJc w:val="left"/>
      <w:pPr>
        <w:ind w:left="2942" w:hanging="360"/>
      </w:pPr>
    </w:lvl>
    <w:lvl w:ilvl="4" w:tplc="08090019" w:tentative="1">
      <w:start w:val="1"/>
      <w:numFmt w:val="lowerLetter"/>
      <w:lvlText w:val="%5."/>
      <w:lvlJc w:val="left"/>
      <w:pPr>
        <w:ind w:left="3662" w:hanging="360"/>
      </w:pPr>
    </w:lvl>
    <w:lvl w:ilvl="5" w:tplc="0809001B" w:tentative="1">
      <w:start w:val="1"/>
      <w:numFmt w:val="lowerRoman"/>
      <w:lvlText w:val="%6."/>
      <w:lvlJc w:val="right"/>
      <w:pPr>
        <w:ind w:left="4382" w:hanging="180"/>
      </w:pPr>
    </w:lvl>
    <w:lvl w:ilvl="6" w:tplc="0809000F" w:tentative="1">
      <w:start w:val="1"/>
      <w:numFmt w:val="decimal"/>
      <w:lvlText w:val="%7."/>
      <w:lvlJc w:val="left"/>
      <w:pPr>
        <w:ind w:left="5102" w:hanging="360"/>
      </w:pPr>
    </w:lvl>
    <w:lvl w:ilvl="7" w:tplc="08090019" w:tentative="1">
      <w:start w:val="1"/>
      <w:numFmt w:val="lowerLetter"/>
      <w:lvlText w:val="%8."/>
      <w:lvlJc w:val="left"/>
      <w:pPr>
        <w:ind w:left="5822" w:hanging="360"/>
      </w:pPr>
    </w:lvl>
    <w:lvl w:ilvl="8" w:tplc="08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3" w15:restartNumberingAfterBreak="0">
    <w:nsid w:val="57A52390"/>
    <w:multiLevelType w:val="multilevel"/>
    <w:tmpl w:val="3F285604"/>
    <w:lvl w:ilvl="0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2" w:hanging="1800"/>
      </w:pPr>
      <w:rPr>
        <w:rFonts w:hint="default"/>
      </w:rPr>
    </w:lvl>
  </w:abstractNum>
  <w:abstractNum w:abstractNumId="14" w15:restartNumberingAfterBreak="0">
    <w:nsid w:val="58BF6745"/>
    <w:multiLevelType w:val="multilevel"/>
    <w:tmpl w:val="DA8CB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59D15F75"/>
    <w:multiLevelType w:val="multilevel"/>
    <w:tmpl w:val="7FFA07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16" w15:restartNumberingAfterBreak="0">
    <w:nsid w:val="5D2515BA"/>
    <w:multiLevelType w:val="multilevel"/>
    <w:tmpl w:val="67D837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E2545D"/>
    <w:multiLevelType w:val="hybridMultilevel"/>
    <w:tmpl w:val="2B6662D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6949B7"/>
    <w:multiLevelType w:val="multilevel"/>
    <w:tmpl w:val="7B0A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A03FF9"/>
    <w:multiLevelType w:val="multilevel"/>
    <w:tmpl w:val="E32C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4F2AA4"/>
    <w:multiLevelType w:val="multilevel"/>
    <w:tmpl w:val="FD1E20A6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Arial" w:hAnsi="Arial" w:cs="Arial" w:hint="default"/>
        <w:color w:val="00008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cs="Arial" w:hint="default"/>
        <w:color w:val="00008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 w:hint="default"/>
        <w:color w:val="00008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 w:hint="default"/>
        <w:color w:val="00008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 w:hint="default"/>
        <w:color w:val="00008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 w:hint="default"/>
        <w:color w:val="00008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 w:hint="default"/>
        <w:color w:val="00008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 w:hint="default"/>
        <w:color w:val="00008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 w:hint="default"/>
        <w:color w:val="000080"/>
      </w:rPr>
    </w:lvl>
  </w:abstractNum>
  <w:abstractNum w:abstractNumId="21" w15:restartNumberingAfterBreak="0">
    <w:nsid w:val="7366566B"/>
    <w:multiLevelType w:val="multilevel"/>
    <w:tmpl w:val="94286052"/>
    <w:lvl w:ilvl="0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8" w:hanging="1800"/>
      </w:pPr>
      <w:rPr>
        <w:rFonts w:hint="default"/>
      </w:rPr>
    </w:lvl>
  </w:abstractNum>
  <w:abstractNum w:abstractNumId="22" w15:restartNumberingAfterBreak="0">
    <w:nsid w:val="746754B5"/>
    <w:multiLevelType w:val="multilevel"/>
    <w:tmpl w:val="91FE4DAC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17" w:hanging="360"/>
      </w:pPr>
      <w:rPr>
        <w:rFonts w:ascii="Arial" w:eastAsia="Arial" w:hAnsi="Arial" w:cs="Arial" w:hint="default"/>
        <w:color w:val="000080"/>
      </w:rPr>
    </w:lvl>
    <w:lvl w:ilvl="2">
      <w:start w:val="1"/>
      <w:numFmt w:val="decimal"/>
      <w:isLgl/>
      <w:lvlText w:val="%1.%2.%3"/>
      <w:lvlJc w:val="left"/>
      <w:pPr>
        <w:ind w:left="777" w:hanging="720"/>
      </w:pPr>
      <w:rPr>
        <w:rFonts w:ascii="Arial" w:eastAsia="Arial" w:hAnsi="Arial" w:cs="Arial" w:hint="default"/>
        <w:color w:val="000080"/>
      </w:rPr>
    </w:lvl>
    <w:lvl w:ilvl="3">
      <w:start w:val="1"/>
      <w:numFmt w:val="decimal"/>
      <w:isLgl/>
      <w:lvlText w:val="%1.%2.%3.%4"/>
      <w:lvlJc w:val="left"/>
      <w:pPr>
        <w:ind w:left="777" w:hanging="720"/>
      </w:pPr>
      <w:rPr>
        <w:rFonts w:ascii="Arial" w:eastAsia="Arial" w:hAnsi="Arial" w:cs="Arial" w:hint="default"/>
        <w:color w:val="000080"/>
      </w:rPr>
    </w:lvl>
    <w:lvl w:ilvl="4">
      <w:start w:val="1"/>
      <w:numFmt w:val="decimal"/>
      <w:isLgl/>
      <w:lvlText w:val="%1.%2.%3.%4.%5"/>
      <w:lvlJc w:val="left"/>
      <w:pPr>
        <w:ind w:left="1137" w:hanging="1080"/>
      </w:pPr>
      <w:rPr>
        <w:rFonts w:ascii="Arial" w:eastAsia="Arial" w:hAnsi="Arial" w:cs="Arial" w:hint="default"/>
        <w:color w:val="000080"/>
      </w:rPr>
    </w:lvl>
    <w:lvl w:ilvl="5">
      <w:start w:val="1"/>
      <w:numFmt w:val="decimal"/>
      <w:isLgl/>
      <w:lvlText w:val="%1.%2.%3.%4.%5.%6"/>
      <w:lvlJc w:val="left"/>
      <w:pPr>
        <w:ind w:left="1137" w:hanging="1080"/>
      </w:pPr>
      <w:rPr>
        <w:rFonts w:ascii="Arial" w:eastAsia="Arial" w:hAnsi="Arial" w:cs="Arial" w:hint="default"/>
        <w:color w:val="000080"/>
      </w:rPr>
    </w:lvl>
    <w:lvl w:ilvl="6">
      <w:start w:val="1"/>
      <w:numFmt w:val="decimal"/>
      <w:isLgl/>
      <w:lvlText w:val="%1.%2.%3.%4.%5.%6.%7"/>
      <w:lvlJc w:val="left"/>
      <w:pPr>
        <w:ind w:left="1497" w:hanging="1440"/>
      </w:pPr>
      <w:rPr>
        <w:rFonts w:ascii="Arial" w:eastAsia="Arial" w:hAnsi="Arial" w:cs="Arial" w:hint="default"/>
        <w:color w:val="000080"/>
      </w:rPr>
    </w:lvl>
    <w:lvl w:ilvl="7">
      <w:start w:val="1"/>
      <w:numFmt w:val="decimal"/>
      <w:isLgl/>
      <w:lvlText w:val="%1.%2.%3.%4.%5.%6.%7.%8"/>
      <w:lvlJc w:val="left"/>
      <w:pPr>
        <w:ind w:left="1497" w:hanging="1440"/>
      </w:pPr>
      <w:rPr>
        <w:rFonts w:ascii="Arial" w:eastAsia="Arial" w:hAnsi="Arial" w:cs="Arial" w:hint="default"/>
        <w:color w:val="000080"/>
      </w:rPr>
    </w:lvl>
    <w:lvl w:ilvl="8">
      <w:start w:val="1"/>
      <w:numFmt w:val="decimal"/>
      <w:isLgl/>
      <w:lvlText w:val="%1.%2.%3.%4.%5.%6.%7.%8.%9"/>
      <w:lvlJc w:val="left"/>
      <w:pPr>
        <w:ind w:left="1497" w:hanging="1440"/>
      </w:pPr>
      <w:rPr>
        <w:rFonts w:ascii="Arial" w:eastAsia="Arial" w:hAnsi="Arial" w:cs="Arial" w:hint="default"/>
        <w:color w:val="000080"/>
      </w:rPr>
    </w:lvl>
  </w:abstractNum>
  <w:abstractNum w:abstractNumId="23" w15:restartNumberingAfterBreak="0">
    <w:nsid w:val="773B5BA8"/>
    <w:multiLevelType w:val="multilevel"/>
    <w:tmpl w:val="F9E440F2"/>
    <w:lvl w:ilvl="0">
      <w:start w:val="1"/>
      <w:numFmt w:val="decimal"/>
      <w:lvlText w:val="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40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D655710"/>
    <w:multiLevelType w:val="multilevel"/>
    <w:tmpl w:val="77102FD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69106862">
    <w:abstractNumId w:val="10"/>
  </w:num>
  <w:num w:numId="2" w16cid:durableId="270015084">
    <w:abstractNumId w:val="10"/>
  </w:num>
  <w:num w:numId="3" w16cid:durableId="624699929">
    <w:abstractNumId w:val="10"/>
  </w:num>
  <w:num w:numId="4" w16cid:durableId="1234271013">
    <w:abstractNumId w:val="10"/>
  </w:num>
  <w:num w:numId="5" w16cid:durableId="1043793435">
    <w:abstractNumId w:val="10"/>
  </w:num>
  <w:num w:numId="6" w16cid:durableId="874007356">
    <w:abstractNumId w:val="10"/>
  </w:num>
  <w:num w:numId="7" w16cid:durableId="2076196616">
    <w:abstractNumId w:val="10"/>
  </w:num>
  <w:num w:numId="8" w16cid:durableId="703947440">
    <w:abstractNumId w:val="10"/>
  </w:num>
  <w:num w:numId="9" w16cid:durableId="517743666">
    <w:abstractNumId w:val="10"/>
  </w:num>
  <w:num w:numId="10" w16cid:durableId="1663309226">
    <w:abstractNumId w:val="10"/>
  </w:num>
  <w:num w:numId="11" w16cid:durableId="1857690465">
    <w:abstractNumId w:val="10"/>
  </w:num>
  <w:num w:numId="12" w16cid:durableId="1777941123">
    <w:abstractNumId w:val="10"/>
  </w:num>
  <w:num w:numId="13" w16cid:durableId="1911116849">
    <w:abstractNumId w:val="10"/>
  </w:num>
  <w:num w:numId="14" w16cid:durableId="2131363656">
    <w:abstractNumId w:val="10"/>
  </w:num>
  <w:num w:numId="15" w16cid:durableId="584535551">
    <w:abstractNumId w:val="10"/>
  </w:num>
  <w:num w:numId="16" w16cid:durableId="581065152">
    <w:abstractNumId w:val="10"/>
  </w:num>
  <w:num w:numId="17" w16cid:durableId="205221899">
    <w:abstractNumId w:val="10"/>
  </w:num>
  <w:num w:numId="18" w16cid:durableId="123425165">
    <w:abstractNumId w:val="10"/>
  </w:num>
  <w:num w:numId="19" w16cid:durableId="85343631">
    <w:abstractNumId w:val="10"/>
  </w:num>
  <w:num w:numId="20" w16cid:durableId="547185038">
    <w:abstractNumId w:val="10"/>
  </w:num>
  <w:num w:numId="21" w16cid:durableId="236862668">
    <w:abstractNumId w:val="10"/>
  </w:num>
  <w:num w:numId="22" w16cid:durableId="1973166812">
    <w:abstractNumId w:val="10"/>
  </w:num>
  <w:num w:numId="23" w16cid:durableId="1266961674">
    <w:abstractNumId w:val="10"/>
  </w:num>
  <w:num w:numId="24" w16cid:durableId="2034189332">
    <w:abstractNumId w:val="6"/>
  </w:num>
  <w:num w:numId="25" w16cid:durableId="675960103">
    <w:abstractNumId w:val="15"/>
  </w:num>
  <w:num w:numId="26" w16cid:durableId="743113008">
    <w:abstractNumId w:val="2"/>
  </w:num>
  <w:num w:numId="27" w16cid:durableId="651954944">
    <w:abstractNumId w:val="18"/>
  </w:num>
  <w:num w:numId="28" w16cid:durableId="740104347">
    <w:abstractNumId w:val="19"/>
  </w:num>
  <w:num w:numId="29" w16cid:durableId="356660537">
    <w:abstractNumId w:val="17"/>
  </w:num>
  <w:num w:numId="30" w16cid:durableId="1881242465">
    <w:abstractNumId w:val="1"/>
  </w:num>
  <w:num w:numId="31" w16cid:durableId="1609118771">
    <w:abstractNumId w:val="16"/>
  </w:num>
  <w:num w:numId="32" w16cid:durableId="1291745316">
    <w:abstractNumId w:val="23"/>
  </w:num>
  <w:num w:numId="33" w16cid:durableId="1609434169">
    <w:abstractNumId w:val="12"/>
  </w:num>
  <w:num w:numId="34" w16cid:durableId="854805880">
    <w:abstractNumId w:val="21"/>
  </w:num>
  <w:num w:numId="35" w16cid:durableId="2016107559">
    <w:abstractNumId w:val="14"/>
  </w:num>
  <w:num w:numId="36" w16cid:durableId="427850653">
    <w:abstractNumId w:val="24"/>
  </w:num>
  <w:num w:numId="37" w16cid:durableId="42872956">
    <w:abstractNumId w:val="13"/>
  </w:num>
  <w:num w:numId="38" w16cid:durableId="912012167">
    <w:abstractNumId w:val="9"/>
  </w:num>
  <w:num w:numId="39" w16cid:durableId="1248537124">
    <w:abstractNumId w:val="20"/>
  </w:num>
  <w:num w:numId="40" w16cid:durableId="613290560">
    <w:abstractNumId w:val="8"/>
  </w:num>
  <w:num w:numId="41" w16cid:durableId="44106028">
    <w:abstractNumId w:val="22"/>
  </w:num>
  <w:num w:numId="42" w16cid:durableId="1115636128">
    <w:abstractNumId w:val="4"/>
  </w:num>
  <w:num w:numId="43" w16cid:durableId="1088572846">
    <w:abstractNumId w:val="11"/>
  </w:num>
  <w:num w:numId="44" w16cid:durableId="2016876792">
    <w:abstractNumId w:val="5"/>
  </w:num>
  <w:num w:numId="45" w16cid:durableId="76902248">
    <w:abstractNumId w:val="7"/>
  </w:num>
  <w:num w:numId="46" w16cid:durableId="39137164">
    <w:abstractNumId w:val="0"/>
  </w:num>
  <w:num w:numId="47" w16cid:durableId="333916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141"/>
    <w:rsid w:val="00000E4C"/>
    <w:rsid w:val="0000333A"/>
    <w:rsid w:val="0002521B"/>
    <w:rsid w:val="00035B04"/>
    <w:rsid w:val="00057C3E"/>
    <w:rsid w:val="00082D7C"/>
    <w:rsid w:val="00084D6F"/>
    <w:rsid w:val="000951F0"/>
    <w:rsid w:val="000A10E7"/>
    <w:rsid w:val="000A479B"/>
    <w:rsid w:val="000A5BF6"/>
    <w:rsid w:val="000C20FF"/>
    <w:rsid w:val="000C5F2D"/>
    <w:rsid w:val="000F6611"/>
    <w:rsid w:val="000F7DC3"/>
    <w:rsid w:val="0010093E"/>
    <w:rsid w:val="00100ADC"/>
    <w:rsid w:val="00103889"/>
    <w:rsid w:val="00111658"/>
    <w:rsid w:val="0011739B"/>
    <w:rsid w:val="001173DA"/>
    <w:rsid w:val="0012223C"/>
    <w:rsid w:val="001323A8"/>
    <w:rsid w:val="001375A6"/>
    <w:rsid w:val="00145048"/>
    <w:rsid w:val="0017469E"/>
    <w:rsid w:val="00183279"/>
    <w:rsid w:val="001844C2"/>
    <w:rsid w:val="00191DCE"/>
    <w:rsid w:val="001936A7"/>
    <w:rsid w:val="001C19E3"/>
    <w:rsid w:val="001C4201"/>
    <w:rsid w:val="001C6BDD"/>
    <w:rsid w:val="001F200F"/>
    <w:rsid w:val="00210324"/>
    <w:rsid w:val="00225A8B"/>
    <w:rsid w:val="002263FB"/>
    <w:rsid w:val="00226745"/>
    <w:rsid w:val="00227F9C"/>
    <w:rsid w:val="00231C79"/>
    <w:rsid w:val="0025352F"/>
    <w:rsid w:val="00263298"/>
    <w:rsid w:val="002773F5"/>
    <w:rsid w:val="00280008"/>
    <w:rsid w:val="00280570"/>
    <w:rsid w:val="00284771"/>
    <w:rsid w:val="0029055D"/>
    <w:rsid w:val="002A74D3"/>
    <w:rsid w:val="002C3B2A"/>
    <w:rsid w:val="002D6CF1"/>
    <w:rsid w:val="002F5D6A"/>
    <w:rsid w:val="003031E6"/>
    <w:rsid w:val="00307C31"/>
    <w:rsid w:val="003357E0"/>
    <w:rsid w:val="00336B08"/>
    <w:rsid w:val="003455A3"/>
    <w:rsid w:val="00346C55"/>
    <w:rsid w:val="00364A42"/>
    <w:rsid w:val="003676E1"/>
    <w:rsid w:val="003B3EEF"/>
    <w:rsid w:val="003B66EE"/>
    <w:rsid w:val="003C744D"/>
    <w:rsid w:val="003D155F"/>
    <w:rsid w:val="003F4339"/>
    <w:rsid w:val="0040554D"/>
    <w:rsid w:val="00426F39"/>
    <w:rsid w:val="0043000E"/>
    <w:rsid w:val="004562B4"/>
    <w:rsid w:val="00477ACD"/>
    <w:rsid w:val="004901EE"/>
    <w:rsid w:val="004973F9"/>
    <w:rsid w:val="004A7F70"/>
    <w:rsid w:val="004B2CFD"/>
    <w:rsid w:val="004C21E6"/>
    <w:rsid w:val="004C7398"/>
    <w:rsid w:val="004E0B7E"/>
    <w:rsid w:val="004E21C9"/>
    <w:rsid w:val="004E6CAB"/>
    <w:rsid w:val="004F241C"/>
    <w:rsid w:val="004F44B5"/>
    <w:rsid w:val="00512BBF"/>
    <w:rsid w:val="00525340"/>
    <w:rsid w:val="005351F6"/>
    <w:rsid w:val="00545B6F"/>
    <w:rsid w:val="005556A9"/>
    <w:rsid w:val="00564302"/>
    <w:rsid w:val="0057054A"/>
    <w:rsid w:val="0057783D"/>
    <w:rsid w:val="005806E0"/>
    <w:rsid w:val="00593DC2"/>
    <w:rsid w:val="005A0430"/>
    <w:rsid w:val="005A04E4"/>
    <w:rsid w:val="005A4265"/>
    <w:rsid w:val="005A48F2"/>
    <w:rsid w:val="005B0F3F"/>
    <w:rsid w:val="005B3707"/>
    <w:rsid w:val="005C1928"/>
    <w:rsid w:val="005D08B2"/>
    <w:rsid w:val="005D28BF"/>
    <w:rsid w:val="005E10AE"/>
    <w:rsid w:val="005E5D2D"/>
    <w:rsid w:val="005E7E8A"/>
    <w:rsid w:val="005F0AD6"/>
    <w:rsid w:val="005F18B6"/>
    <w:rsid w:val="00603FC5"/>
    <w:rsid w:val="00611E22"/>
    <w:rsid w:val="00633395"/>
    <w:rsid w:val="006342FE"/>
    <w:rsid w:val="006447B2"/>
    <w:rsid w:val="00672234"/>
    <w:rsid w:val="00680334"/>
    <w:rsid w:val="006822FF"/>
    <w:rsid w:val="00690F0E"/>
    <w:rsid w:val="00691718"/>
    <w:rsid w:val="00691F60"/>
    <w:rsid w:val="006C16E2"/>
    <w:rsid w:val="006C3446"/>
    <w:rsid w:val="006D2E11"/>
    <w:rsid w:val="006D54E7"/>
    <w:rsid w:val="006D7EA5"/>
    <w:rsid w:val="006E25E5"/>
    <w:rsid w:val="006F3726"/>
    <w:rsid w:val="007118AD"/>
    <w:rsid w:val="007136CA"/>
    <w:rsid w:val="0073216C"/>
    <w:rsid w:val="00735D25"/>
    <w:rsid w:val="00736EDF"/>
    <w:rsid w:val="00757077"/>
    <w:rsid w:val="00762B14"/>
    <w:rsid w:val="00774EBE"/>
    <w:rsid w:val="00781059"/>
    <w:rsid w:val="007964A1"/>
    <w:rsid w:val="007C0D99"/>
    <w:rsid w:val="007C2A1F"/>
    <w:rsid w:val="007D2A1C"/>
    <w:rsid w:val="00801AFC"/>
    <w:rsid w:val="008027BF"/>
    <w:rsid w:val="0080553E"/>
    <w:rsid w:val="00810141"/>
    <w:rsid w:val="00814835"/>
    <w:rsid w:val="00835A74"/>
    <w:rsid w:val="00843561"/>
    <w:rsid w:val="0084788D"/>
    <w:rsid w:val="008550E8"/>
    <w:rsid w:val="00855A19"/>
    <w:rsid w:val="008642FF"/>
    <w:rsid w:val="008824D2"/>
    <w:rsid w:val="008872B8"/>
    <w:rsid w:val="008874A6"/>
    <w:rsid w:val="00891978"/>
    <w:rsid w:val="00896883"/>
    <w:rsid w:val="008A169F"/>
    <w:rsid w:val="008A4E99"/>
    <w:rsid w:val="008B20B7"/>
    <w:rsid w:val="008B6EE6"/>
    <w:rsid w:val="008B733A"/>
    <w:rsid w:val="008E1709"/>
    <w:rsid w:val="008E7EFE"/>
    <w:rsid w:val="008F2511"/>
    <w:rsid w:val="008F2AD0"/>
    <w:rsid w:val="008F3593"/>
    <w:rsid w:val="00902772"/>
    <w:rsid w:val="00903781"/>
    <w:rsid w:val="00905213"/>
    <w:rsid w:val="0090758A"/>
    <w:rsid w:val="00911DCF"/>
    <w:rsid w:val="00927AC0"/>
    <w:rsid w:val="00931096"/>
    <w:rsid w:val="00954E6F"/>
    <w:rsid w:val="00955974"/>
    <w:rsid w:val="009833DA"/>
    <w:rsid w:val="009904D2"/>
    <w:rsid w:val="009967D8"/>
    <w:rsid w:val="009A29DB"/>
    <w:rsid w:val="009B03D0"/>
    <w:rsid w:val="009B2ECC"/>
    <w:rsid w:val="009B4790"/>
    <w:rsid w:val="009B67FC"/>
    <w:rsid w:val="009C5B9F"/>
    <w:rsid w:val="009D2D25"/>
    <w:rsid w:val="009D5DD0"/>
    <w:rsid w:val="009F4AD4"/>
    <w:rsid w:val="009F6F06"/>
    <w:rsid w:val="00A410CC"/>
    <w:rsid w:val="00A42E28"/>
    <w:rsid w:val="00A64708"/>
    <w:rsid w:val="00A702E0"/>
    <w:rsid w:val="00A74B88"/>
    <w:rsid w:val="00A869BA"/>
    <w:rsid w:val="00A91AE9"/>
    <w:rsid w:val="00AC0F99"/>
    <w:rsid w:val="00AD13F3"/>
    <w:rsid w:val="00AD1A47"/>
    <w:rsid w:val="00AF5EC0"/>
    <w:rsid w:val="00AF77E3"/>
    <w:rsid w:val="00B0175C"/>
    <w:rsid w:val="00B03F72"/>
    <w:rsid w:val="00B13A50"/>
    <w:rsid w:val="00B26886"/>
    <w:rsid w:val="00B35FFF"/>
    <w:rsid w:val="00B75DFF"/>
    <w:rsid w:val="00B75F48"/>
    <w:rsid w:val="00B871E3"/>
    <w:rsid w:val="00B9670D"/>
    <w:rsid w:val="00B967C1"/>
    <w:rsid w:val="00BA3C26"/>
    <w:rsid w:val="00BC3891"/>
    <w:rsid w:val="00BC5A5E"/>
    <w:rsid w:val="00BD7809"/>
    <w:rsid w:val="00BE0C84"/>
    <w:rsid w:val="00BE2126"/>
    <w:rsid w:val="00BE7B1B"/>
    <w:rsid w:val="00BF2770"/>
    <w:rsid w:val="00C02230"/>
    <w:rsid w:val="00C15130"/>
    <w:rsid w:val="00C1688F"/>
    <w:rsid w:val="00C44397"/>
    <w:rsid w:val="00C52A3D"/>
    <w:rsid w:val="00C84F21"/>
    <w:rsid w:val="00C92D5F"/>
    <w:rsid w:val="00CA4B07"/>
    <w:rsid w:val="00CA7A74"/>
    <w:rsid w:val="00CB06F3"/>
    <w:rsid w:val="00CB783A"/>
    <w:rsid w:val="00CC2727"/>
    <w:rsid w:val="00CD4AF5"/>
    <w:rsid w:val="00CF337A"/>
    <w:rsid w:val="00D2166A"/>
    <w:rsid w:val="00D32B27"/>
    <w:rsid w:val="00D402AF"/>
    <w:rsid w:val="00D6059D"/>
    <w:rsid w:val="00D647BE"/>
    <w:rsid w:val="00D72646"/>
    <w:rsid w:val="00D73916"/>
    <w:rsid w:val="00D9332C"/>
    <w:rsid w:val="00DA76F1"/>
    <w:rsid w:val="00DA7E1A"/>
    <w:rsid w:val="00DB5F70"/>
    <w:rsid w:val="00DB6535"/>
    <w:rsid w:val="00DD7554"/>
    <w:rsid w:val="00DE591F"/>
    <w:rsid w:val="00DF6E9F"/>
    <w:rsid w:val="00E04430"/>
    <w:rsid w:val="00E422DC"/>
    <w:rsid w:val="00E6428B"/>
    <w:rsid w:val="00E7246B"/>
    <w:rsid w:val="00E737B2"/>
    <w:rsid w:val="00E76C9E"/>
    <w:rsid w:val="00E950F7"/>
    <w:rsid w:val="00E977D2"/>
    <w:rsid w:val="00EB51D4"/>
    <w:rsid w:val="00EB71F6"/>
    <w:rsid w:val="00F04EA0"/>
    <w:rsid w:val="00F14D7C"/>
    <w:rsid w:val="00F169C3"/>
    <w:rsid w:val="00F21CFF"/>
    <w:rsid w:val="00F31113"/>
    <w:rsid w:val="00F40DF5"/>
    <w:rsid w:val="00F45C22"/>
    <w:rsid w:val="00F52740"/>
    <w:rsid w:val="00F56363"/>
    <w:rsid w:val="00F74EF2"/>
    <w:rsid w:val="00F911F7"/>
    <w:rsid w:val="00F94AC1"/>
    <w:rsid w:val="00FA1948"/>
    <w:rsid w:val="00FA428D"/>
    <w:rsid w:val="00FA4D14"/>
    <w:rsid w:val="00FA7C44"/>
    <w:rsid w:val="00FD5861"/>
    <w:rsid w:val="00FD5BF9"/>
    <w:rsid w:val="00FE3F8E"/>
    <w:rsid w:val="00FE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18972"/>
  <w15:chartTrackingRefBased/>
  <w15:docId w15:val="{9C53ADEE-0093-4C75-AB64-29EE2FFA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911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1014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10141"/>
  </w:style>
  <w:style w:type="character" w:customStyle="1" w:styleId="eop">
    <w:name w:val="eop"/>
    <w:basedOn w:val="DefaultParagraphFont"/>
    <w:rsid w:val="00810141"/>
  </w:style>
  <w:style w:type="character" w:customStyle="1" w:styleId="scx64184063">
    <w:name w:val="scx64184063"/>
    <w:basedOn w:val="DefaultParagraphFont"/>
    <w:rsid w:val="00810141"/>
  </w:style>
  <w:style w:type="table" w:styleId="TableGrid">
    <w:name w:val="Table Grid"/>
    <w:basedOn w:val="TableNormal"/>
    <w:uiPriority w:val="39"/>
    <w:rsid w:val="008101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014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84D6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4D6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4D6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D08B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8B2"/>
  </w:style>
  <w:style w:type="paragraph" w:styleId="Footer">
    <w:name w:val="footer"/>
    <w:basedOn w:val="Normal"/>
    <w:link w:val="FooterChar"/>
    <w:uiPriority w:val="99"/>
    <w:unhideWhenUsed/>
    <w:rsid w:val="005D08B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8B2"/>
  </w:style>
  <w:style w:type="character" w:styleId="Strong">
    <w:name w:val="Strong"/>
    <w:basedOn w:val="DefaultParagraphFont"/>
    <w:uiPriority w:val="22"/>
    <w:qFormat/>
    <w:rsid w:val="008B733A"/>
    <w:rPr>
      <w:b/>
      <w:bCs/>
    </w:rPr>
  </w:style>
  <w:style w:type="paragraph" w:styleId="NormalWeb">
    <w:name w:val="Normal (Web)"/>
    <w:basedOn w:val="Normal"/>
    <w:uiPriority w:val="99"/>
    <w:unhideWhenUsed/>
    <w:rsid w:val="001936A7"/>
    <w:pPr>
      <w:spacing w:before="270" w:line="240" w:lineRule="auto"/>
    </w:pPr>
    <w:rPr>
      <w:rFonts w:ascii="Times New Roman" w:eastAsia="Times New Roman" w:hAnsi="Times New Roman" w:cs="Times New Roman"/>
      <w:sz w:val="23"/>
      <w:szCs w:val="23"/>
      <w:lang w:eastAsia="en-GB"/>
    </w:rPr>
  </w:style>
  <w:style w:type="character" w:styleId="Hyperlink">
    <w:name w:val="Hyperlink"/>
    <w:basedOn w:val="DefaultParagraphFont"/>
    <w:uiPriority w:val="99"/>
    <w:unhideWhenUsed/>
    <w:rsid w:val="008A169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169F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0A47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4F21"/>
    <w:pPr>
      <w:spacing w:line="240" w:lineRule="auto"/>
      <w:ind w:left="357"/>
    </w:pPr>
    <w:rPr>
      <w:rFonts w:ascii="Calibri" w:eastAsia="Calibri" w:hAnsi="Calibri" w:cs="Calibri"/>
      <w:sz w:val="20"/>
      <w:szCs w:val="20"/>
      <w:lang w:val="en-US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4F21"/>
    <w:rPr>
      <w:rFonts w:ascii="Calibri" w:eastAsia="Calibri" w:hAnsi="Calibri" w:cs="Calibri"/>
      <w:sz w:val="20"/>
      <w:szCs w:val="20"/>
      <w:lang w:val="en-U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7054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911F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-size-extra-large">
    <w:name w:val="a-size-extra-large"/>
    <w:basedOn w:val="DefaultParagraphFont"/>
    <w:rsid w:val="00F911F7"/>
  </w:style>
  <w:style w:type="character" w:customStyle="1" w:styleId="a-size-large">
    <w:name w:val="a-size-large"/>
    <w:basedOn w:val="DefaultParagraphFont"/>
    <w:rsid w:val="00F911F7"/>
  </w:style>
  <w:style w:type="character" w:customStyle="1" w:styleId="author">
    <w:name w:val="author"/>
    <w:basedOn w:val="DefaultParagraphFont"/>
    <w:rsid w:val="00F911F7"/>
  </w:style>
  <w:style w:type="character" w:customStyle="1" w:styleId="a-color-secondary">
    <w:name w:val="a-color-secondary"/>
    <w:basedOn w:val="DefaultParagraphFont"/>
    <w:rsid w:val="00F911F7"/>
  </w:style>
  <w:style w:type="character" w:styleId="UnresolvedMention">
    <w:name w:val="Unresolved Mention"/>
    <w:basedOn w:val="DefaultParagraphFont"/>
    <w:uiPriority w:val="99"/>
    <w:semiHidden/>
    <w:unhideWhenUsed/>
    <w:rsid w:val="001C420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253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4026">
              <w:marLeft w:val="-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56919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68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0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3815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579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00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1E1E1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90735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002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285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953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8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1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56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34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536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610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741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750153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569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544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412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144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925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8441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7565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3861189">
                                                                                  <w:marLeft w:val="-75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4498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7872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085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393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8578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44264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8534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2017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97185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1505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9328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9123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55334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7976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16151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3799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54154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5156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168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9869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95790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9981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2287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5745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84241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36896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19519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85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6739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627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2110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5515522">
                                                                                  <w:marLeft w:val="-75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990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28531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937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4403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69782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3687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4452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42786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80643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8826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943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2095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43204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8227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9640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3162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66203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515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77224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6004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7397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838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46780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0102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56522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74782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76448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4566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5945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7102114">
                                                                                  <w:marLeft w:val="-75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5292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9013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607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8475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51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2563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59658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52603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14092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83523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0630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03891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4392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3972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219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85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1227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0947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6794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73890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4186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85560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101833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8279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8075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6054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46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1898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41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0498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744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0124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0282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45066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8777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51315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3600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5312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45291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31901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59169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1737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49458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5771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15900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9303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88649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241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526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0479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7335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43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0690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777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25210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573008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50662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66390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49678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86251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7138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3764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7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4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5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67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1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5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21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7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5788">
                  <w:marLeft w:val="0"/>
                  <w:marRight w:val="0"/>
                  <w:marTop w:val="7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16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5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1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2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fsb.ac.uk/fsb-croydon-lecturer-debates-animal-testing-at-parliament/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science.org/content/article/fda-no-longer-needs-require-animal-tests-human-drug-trial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youtu.be/hjIyNcyq2lA?si=H0B3T6pyHmmOoIv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youtu.be/gULYdzse83E?si=fTQumwbS0KKe6fQW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naturewatch.org/campaigns/animal-experiments/animal-testing-past-present-and-futur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sentientmedia.org/stop-animal-testing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E96EF076BD94786162267769EB39E" ma:contentTypeVersion="15" ma:contentTypeDescription="Create a new document." ma:contentTypeScope="" ma:versionID="c719f5e7768dc5153502798acf923012">
  <xsd:schema xmlns:xsd="http://www.w3.org/2001/XMLSchema" xmlns:xs="http://www.w3.org/2001/XMLSchema" xmlns:p="http://schemas.microsoft.com/office/2006/metadata/properties" xmlns:ns2="d07156d6-4762-4361-aa77-891ff1c8f1eb" xmlns:ns3="8a2aab64-488e-49dd-84c9-12c959d0b94a" targetNamespace="http://schemas.microsoft.com/office/2006/metadata/properties" ma:root="true" ma:fieldsID="5a97595d4060bb81bb742aaf78cb11b2" ns2:_="" ns3:_="">
    <xsd:import namespace="d07156d6-4762-4361-aa77-891ff1c8f1eb"/>
    <xsd:import namespace="8a2aab64-488e-49dd-84c9-12c959d0b9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156d6-4762-4361-aa77-891ff1c8f1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aab64-488e-49dd-84c9-12c959d0b94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e4cea89-fecc-40e3-9497-4cd7070431cb}" ma:internalName="TaxCatchAll" ma:showField="CatchAllData" ma:web="8a2aab64-488e-49dd-84c9-12c959d0b9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2aab64-488e-49dd-84c9-12c959d0b94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16092-AB98-47AF-8389-D2F176350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156d6-4762-4361-aa77-891ff1c8f1eb"/>
    <ds:schemaRef ds:uri="8a2aab64-488e-49dd-84c9-12c959d0b9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8DCC6F-0F0C-44C1-A551-0677B38B3359}">
  <ds:schemaRefs>
    <ds:schemaRef ds:uri="http://schemas.microsoft.com/office/2006/metadata/properties"/>
    <ds:schemaRef ds:uri="http://schemas.microsoft.com/office/infopath/2007/PartnerControls"/>
    <ds:schemaRef ds:uri="8a2aab64-488e-49dd-84c9-12c959d0b94a"/>
  </ds:schemaRefs>
</ds:datastoreItem>
</file>

<file path=customXml/itemProps3.xml><?xml version="1.0" encoding="utf-8"?>
<ds:datastoreItem xmlns:ds="http://schemas.openxmlformats.org/officeDocument/2006/customXml" ds:itemID="{D2039F31-F611-45C2-9C0F-F6AE195DA6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5AE7F4-E7EC-4669-94F4-279629FB2B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Myles</dc:creator>
  <cp:keywords/>
  <dc:description/>
  <cp:lastModifiedBy>Savita Nutan</cp:lastModifiedBy>
  <cp:revision>2</cp:revision>
  <cp:lastPrinted>2024-11-06T16:07:00Z</cp:lastPrinted>
  <dcterms:created xsi:type="dcterms:W3CDTF">2025-09-21T22:33:00Z</dcterms:created>
  <dcterms:modified xsi:type="dcterms:W3CDTF">2025-09-21T22:33:00Z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0x010100494E96EF076BD94786162267769EB39E</vt:lpwstr>
  </property>
  <property fmtid="{D5CDD505-2E9C-101B-9397-08002B2CF9AE}" pid="3" name="Order">
    <vt:r8>2134000</vt:r8>
  </property>
  <property fmtid="{D5CDD505-2E9C-101B-9397-08002B2CF9AE}" pid="4" name="MSIP_Label_265970e0-98ad-4fed-a872-69f84c2d4b53_Enabled">
    <vt:lpwstr>true</vt:lpwstr>
  </property>
  <property fmtid="{D5CDD505-2E9C-101B-9397-08002B2CF9AE}" pid="5" name="MSIP_Label_265970e0-98ad-4fed-a872-69f84c2d4b53_SetDate">
    <vt:lpwstr>2024-11-16T14:36:08Z</vt:lpwstr>
  </property>
  <property fmtid="{D5CDD505-2E9C-101B-9397-08002B2CF9AE}" pid="6" name="MSIP_Label_265970e0-98ad-4fed-a872-69f84c2d4b53_Method">
    <vt:lpwstr>Standard</vt:lpwstr>
  </property>
  <property fmtid="{D5CDD505-2E9C-101B-9397-08002B2CF9AE}" pid="7" name="MSIP_Label_265970e0-98ad-4fed-a872-69f84c2d4b53_Name">
    <vt:lpwstr>Public</vt:lpwstr>
  </property>
  <property fmtid="{D5CDD505-2E9C-101B-9397-08002B2CF9AE}" pid="8" name="MSIP_Label_265970e0-98ad-4fed-a872-69f84c2d4b53_SiteId">
    <vt:lpwstr>23706653-cd57-4504-9a59-0960251db4b0</vt:lpwstr>
  </property>
  <property fmtid="{D5CDD505-2E9C-101B-9397-08002B2CF9AE}" pid="9" name="MSIP_Label_265970e0-98ad-4fed-a872-69f84c2d4b53_ActionId">
    <vt:lpwstr>8b792f07-0245-4a22-9cac-fee81cf54ac7</vt:lpwstr>
  </property>
  <property fmtid="{D5CDD505-2E9C-101B-9397-08002B2CF9AE}" pid="10" name="MSIP_Label_265970e0-98ad-4fed-a872-69f84c2d4b53_ContentBits">
    <vt:lpwstr>0</vt:lpwstr>
  </property>
</Properties>
</file>